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D5F" w:rsidRPr="005D5C9D" w:rsidRDefault="000E7D5F" w:rsidP="000E7D5F">
      <w:pPr>
        <w:tabs>
          <w:tab w:val="left" w:pos="0"/>
        </w:tabs>
        <w:ind w:firstLine="709"/>
        <w:jc w:val="center"/>
        <w:rPr>
          <w:rFonts w:eastAsiaTheme="minorHAnsi"/>
          <w:i/>
          <w:lang w:val="uk-UA" w:eastAsia="en-US"/>
        </w:rPr>
      </w:pPr>
      <w:r w:rsidRPr="005D5C9D">
        <w:rPr>
          <w:rFonts w:eastAsiaTheme="minorHAnsi"/>
          <w:lang w:val="uk-UA" w:eastAsia="en-US"/>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6" o:title=""/>
          </v:shape>
          <o:OLEObject Type="Embed" ProgID="PBrush" ShapeID="_x0000_i1025" DrawAspect="Content" ObjectID="_1754304921" r:id="rId7"/>
        </w:object>
      </w:r>
    </w:p>
    <w:p w:rsidR="000E7D5F" w:rsidRPr="005D5C9D" w:rsidRDefault="000E7D5F" w:rsidP="000E7D5F">
      <w:pPr>
        <w:ind w:firstLine="709"/>
        <w:jc w:val="center"/>
        <w:outlineLvl w:val="0"/>
        <w:rPr>
          <w:rFonts w:eastAsiaTheme="minorHAnsi"/>
          <w:b/>
          <w:i/>
          <w:spacing w:val="40"/>
          <w:lang w:val="uk-UA" w:eastAsia="en-US"/>
        </w:rPr>
      </w:pPr>
      <w:r w:rsidRPr="005D5C9D">
        <w:rPr>
          <w:rFonts w:eastAsiaTheme="minorHAnsi"/>
          <w:b/>
          <w:spacing w:val="40"/>
          <w:lang w:val="uk-UA" w:eastAsia="en-US"/>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E7D5F" w:rsidRPr="005D5C9D" w:rsidTr="00255476">
        <w:tc>
          <w:tcPr>
            <w:tcW w:w="9639" w:type="dxa"/>
            <w:shd w:val="clear" w:color="auto" w:fill="auto"/>
          </w:tcPr>
          <w:p w:rsidR="000E7D5F" w:rsidRPr="005D5C9D" w:rsidRDefault="000E7D5F" w:rsidP="00255476">
            <w:pPr>
              <w:keepNext/>
              <w:ind w:firstLine="709"/>
              <w:jc w:val="center"/>
              <w:rPr>
                <w:rFonts w:eastAsia="Calibri"/>
                <w:b/>
                <w:spacing w:val="40"/>
                <w:lang w:val="uk-UA" w:eastAsia="en-US"/>
              </w:rPr>
            </w:pPr>
            <w:r w:rsidRPr="005D5C9D">
              <w:rPr>
                <w:rFonts w:eastAsia="Calibri"/>
                <w:b/>
                <w:bCs/>
                <w:lang w:val="uk-UA" w:eastAsia="en-US"/>
              </w:rPr>
              <w:t xml:space="preserve">СОРОК ШОСТА </w:t>
            </w:r>
            <w:r w:rsidRPr="005D5C9D">
              <w:rPr>
                <w:rFonts w:eastAsia="Calibri"/>
                <w:b/>
                <w:lang w:val="uk-UA" w:eastAsia="en-US"/>
              </w:rPr>
              <w:t>СЕСІЯ ВОСЬМОГО СКЛИКАННЯ</w:t>
            </w:r>
          </w:p>
        </w:tc>
      </w:tr>
    </w:tbl>
    <w:p w:rsidR="000E7D5F" w:rsidRPr="005D5C9D" w:rsidRDefault="000E7D5F" w:rsidP="000E7D5F">
      <w:pPr>
        <w:keepNext/>
        <w:tabs>
          <w:tab w:val="left" w:pos="14743"/>
        </w:tabs>
        <w:ind w:firstLine="709"/>
        <w:jc w:val="center"/>
        <w:rPr>
          <w:rFonts w:eastAsiaTheme="minorHAnsi"/>
          <w:b/>
          <w:spacing w:val="80"/>
          <w:lang w:val="uk-UA" w:eastAsia="en-US"/>
        </w:rPr>
      </w:pPr>
      <w:r w:rsidRPr="005D5C9D">
        <w:rPr>
          <w:rFonts w:eastAsiaTheme="minorHAnsi"/>
          <w:b/>
          <w:spacing w:val="80"/>
          <w:lang w:val="uk-UA" w:eastAsia="en-US"/>
        </w:rPr>
        <w:t>(ПОЗАЧЕРГОВЕ ЗАСІДАННЯ)</w:t>
      </w:r>
    </w:p>
    <w:p w:rsidR="000E7D5F" w:rsidRPr="005D5C9D" w:rsidRDefault="000E7D5F" w:rsidP="000E7D5F">
      <w:pPr>
        <w:keepNext/>
        <w:outlineLvl w:val="0"/>
        <w:rPr>
          <w:b/>
          <w:color w:val="000000" w:themeColor="text1"/>
          <w:lang w:val="uk-UA"/>
        </w:rPr>
      </w:pPr>
      <w:r w:rsidRPr="005D5C9D">
        <w:rPr>
          <w:b/>
          <w:color w:val="000000" w:themeColor="text1"/>
          <w:lang w:val="uk-UA"/>
        </w:rPr>
        <w:t xml:space="preserve"> </w:t>
      </w:r>
    </w:p>
    <w:p w:rsidR="000E7D5F" w:rsidRPr="005D5C9D" w:rsidRDefault="000E7D5F" w:rsidP="000E7D5F">
      <w:pPr>
        <w:keepNext/>
        <w:outlineLvl w:val="0"/>
        <w:rPr>
          <w:b/>
          <w:color w:val="000000" w:themeColor="text1"/>
          <w:lang w:val="uk-UA"/>
        </w:rPr>
      </w:pPr>
    </w:p>
    <w:p w:rsidR="000E7D5F" w:rsidRPr="005D5C9D" w:rsidRDefault="000E7D5F" w:rsidP="000E7D5F">
      <w:pPr>
        <w:keepNext/>
        <w:outlineLvl w:val="0"/>
        <w:rPr>
          <w:b/>
          <w:color w:val="000000" w:themeColor="text1"/>
          <w:lang w:val="uk-UA"/>
        </w:rPr>
      </w:pPr>
    </w:p>
    <w:p w:rsidR="000E7D5F" w:rsidRPr="005D5C9D" w:rsidRDefault="0003533A" w:rsidP="000E7D5F">
      <w:pPr>
        <w:keepNext/>
        <w:outlineLvl w:val="0"/>
        <w:rPr>
          <w:b/>
          <w:color w:val="000000" w:themeColor="text1"/>
          <w:lang w:val="uk-UA"/>
        </w:rPr>
      </w:pPr>
      <w:r>
        <w:rPr>
          <w:b/>
          <w:color w:val="000000" w:themeColor="text1"/>
          <w:lang w:val="uk-UA"/>
        </w:rPr>
        <w:t>09</w:t>
      </w:r>
      <w:r w:rsidR="000E7D5F" w:rsidRPr="005D5C9D">
        <w:rPr>
          <w:b/>
          <w:color w:val="000000" w:themeColor="text1"/>
          <w:lang w:val="uk-UA"/>
        </w:rPr>
        <w:t>.08.2023</w:t>
      </w:r>
      <w:r w:rsidR="000E7D5F" w:rsidRPr="005D5C9D">
        <w:rPr>
          <w:b/>
          <w:color w:val="000000" w:themeColor="text1"/>
          <w:lang w:val="uk-UA"/>
        </w:rPr>
        <w:tab/>
      </w:r>
      <w:r w:rsidR="000E7D5F" w:rsidRPr="005D5C9D">
        <w:rPr>
          <w:b/>
          <w:color w:val="000000" w:themeColor="text1"/>
          <w:lang w:val="uk-UA"/>
        </w:rPr>
        <w:tab/>
      </w:r>
      <w:r w:rsidR="000E7D5F" w:rsidRPr="005D5C9D">
        <w:rPr>
          <w:b/>
          <w:color w:val="000000" w:themeColor="text1"/>
          <w:lang w:val="uk-UA"/>
        </w:rPr>
        <w:tab/>
        <w:t xml:space="preserve">                                                              </w:t>
      </w:r>
      <w:r w:rsidR="00FA6B0B">
        <w:rPr>
          <w:b/>
          <w:color w:val="000000" w:themeColor="text1"/>
          <w:lang w:val="uk-UA"/>
        </w:rPr>
        <w:t xml:space="preserve">                 </w:t>
      </w:r>
      <w:r>
        <w:rPr>
          <w:b/>
          <w:color w:val="000000" w:themeColor="text1"/>
          <w:lang w:val="uk-UA"/>
        </w:rPr>
        <w:t xml:space="preserve">      </w:t>
      </w:r>
      <w:r w:rsidR="000E7D5F" w:rsidRPr="005D5C9D">
        <w:rPr>
          <w:b/>
          <w:color w:val="000000" w:themeColor="text1"/>
          <w:lang w:val="uk-UA"/>
        </w:rPr>
        <w:t xml:space="preserve">№  </w:t>
      </w:r>
      <w:r w:rsidRPr="0003533A">
        <w:rPr>
          <w:b/>
          <w:color w:val="000000" w:themeColor="text1"/>
          <w:lang w:val="uk-UA"/>
        </w:rPr>
        <w:t>3719-46-VIІІ</w:t>
      </w:r>
    </w:p>
    <w:p w:rsidR="000E7D5F" w:rsidRPr="005D5C9D" w:rsidRDefault="000E7D5F" w:rsidP="000E7D5F">
      <w:pPr>
        <w:tabs>
          <w:tab w:val="left" w:pos="1560"/>
        </w:tabs>
        <w:ind w:firstLine="709"/>
        <w:jc w:val="both"/>
      </w:pPr>
    </w:p>
    <w:p w:rsidR="000E7D5F" w:rsidRPr="005D5C9D" w:rsidRDefault="000E7D5F" w:rsidP="000E7D5F">
      <w:pPr>
        <w:tabs>
          <w:tab w:val="left" w:pos="1560"/>
        </w:tabs>
        <w:jc w:val="both"/>
        <w:rPr>
          <w:b/>
          <w:lang w:val="uk-UA"/>
        </w:rPr>
      </w:pPr>
    </w:p>
    <w:p w:rsidR="00A327F6" w:rsidRDefault="000E7D5F" w:rsidP="000E7D5F">
      <w:pPr>
        <w:tabs>
          <w:tab w:val="left" w:pos="1560"/>
        </w:tabs>
        <w:jc w:val="both"/>
        <w:rPr>
          <w:b/>
          <w:bCs/>
          <w:lang w:val="uk-UA"/>
        </w:rPr>
      </w:pPr>
      <w:r w:rsidRPr="004C30D9">
        <w:rPr>
          <w:b/>
          <w:bCs/>
        </w:rPr>
        <w:t xml:space="preserve">Про </w:t>
      </w:r>
      <w:r>
        <w:rPr>
          <w:b/>
          <w:bCs/>
          <w:lang w:val="uk-UA"/>
        </w:rPr>
        <w:t xml:space="preserve">передачу </w:t>
      </w:r>
      <w:r w:rsidR="00A327F6">
        <w:rPr>
          <w:b/>
          <w:bCs/>
          <w:lang w:val="uk-UA"/>
        </w:rPr>
        <w:t xml:space="preserve">у </w:t>
      </w:r>
      <w:r>
        <w:rPr>
          <w:b/>
          <w:bCs/>
          <w:lang w:val="uk-UA"/>
        </w:rPr>
        <w:t>спільн</w:t>
      </w:r>
      <w:r w:rsidR="00A327F6">
        <w:rPr>
          <w:b/>
          <w:bCs/>
          <w:lang w:val="uk-UA"/>
        </w:rPr>
        <w:t>у</w:t>
      </w:r>
      <w:r>
        <w:rPr>
          <w:b/>
          <w:bCs/>
          <w:lang w:val="uk-UA"/>
        </w:rPr>
        <w:t xml:space="preserve"> власн</w:t>
      </w:r>
      <w:r w:rsidR="00A327F6">
        <w:rPr>
          <w:b/>
          <w:bCs/>
          <w:lang w:val="uk-UA"/>
        </w:rPr>
        <w:t>і</w:t>
      </w:r>
      <w:r>
        <w:rPr>
          <w:b/>
          <w:bCs/>
          <w:lang w:val="uk-UA"/>
        </w:rPr>
        <w:t>ст</w:t>
      </w:r>
      <w:r w:rsidR="00A327F6">
        <w:rPr>
          <w:b/>
          <w:bCs/>
          <w:lang w:val="uk-UA"/>
        </w:rPr>
        <w:t>ь</w:t>
      </w:r>
      <w:r>
        <w:rPr>
          <w:b/>
          <w:bCs/>
          <w:lang w:val="uk-UA"/>
        </w:rPr>
        <w:t xml:space="preserve"> </w:t>
      </w:r>
    </w:p>
    <w:p w:rsidR="00A327F6" w:rsidRDefault="000E7D5F" w:rsidP="000E7D5F">
      <w:pPr>
        <w:tabs>
          <w:tab w:val="left" w:pos="1560"/>
        </w:tabs>
        <w:jc w:val="both"/>
        <w:rPr>
          <w:b/>
          <w:bCs/>
          <w:lang w:val="uk-UA"/>
        </w:rPr>
      </w:pPr>
      <w:r>
        <w:rPr>
          <w:b/>
          <w:bCs/>
          <w:lang w:val="uk-UA"/>
        </w:rPr>
        <w:t>територіальн</w:t>
      </w:r>
      <w:r w:rsidR="00A327F6">
        <w:rPr>
          <w:b/>
          <w:bCs/>
          <w:lang w:val="uk-UA"/>
        </w:rPr>
        <w:t xml:space="preserve">их громад </w:t>
      </w:r>
      <w:r>
        <w:rPr>
          <w:b/>
          <w:bCs/>
          <w:lang w:val="uk-UA"/>
        </w:rPr>
        <w:t xml:space="preserve">сіл, селищ, міст </w:t>
      </w:r>
    </w:p>
    <w:p w:rsidR="00A327F6" w:rsidRDefault="000E7D5F" w:rsidP="000E7D5F">
      <w:pPr>
        <w:tabs>
          <w:tab w:val="left" w:pos="1560"/>
        </w:tabs>
        <w:jc w:val="both"/>
        <w:rPr>
          <w:b/>
          <w:bCs/>
          <w:lang w:val="uk-UA"/>
        </w:rPr>
      </w:pPr>
      <w:r>
        <w:rPr>
          <w:b/>
          <w:bCs/>
          <w:lang w:val="uk-UA"/>
        </w:rPr>
        <w:t>Київської області</w:t>
      </w:r>
      <w:r w:rsidR="00A327F6">
        <w:rPr>
          <w:b/>
          <w:bCs/>
          <w:lang w:val="uk-UA"/>
        </w:rPr>
        <w:t xml:space="preserve">  в особі Київської обласної</w:t>
      </w:r>
    </w:p>
    <w:p w:rsidR="00A327F6" w:rsidRDefault="00A327F6" w:rsidP="000E7D5F">
      <w:pPr>
        <w:tabs>
          <w:tab w:val="left" w:pos="1560"/>
        </w:tabs>
        <w:jc w:val="both"/>
        <w:rPr>
          <w:b/>
          <w:bCs/>
          <w:lang w:val="uk-UA"/>
        </w:rPr>
      </w:pPr>
      <w:r>
        <w:rPr>
          <w:b/>
          <w:bCs/>
          <w:lang w:val="uk-UA"/>
        </w:rPr>
        <w:t xml:space="preserve">ради </w:t>
      </w:r>
      <w:r w:rsidR="000E7D5F">
        <w:rPr>
          <w:b/>
          <w:bCs/>
          <w:lang w:val="uk-UA"/>
        </w:rPr>
        <w:t>модульних контейнерних будинків</w:t>
      </w:r>
      <w:r>
        <w:rPr>
          <w:b/>
          <w:bCs/>
          <w:lang w:val="uk-UA"/>
        </w:rPr>
        <w:t xml:space="preserve"> для </w:t>
      </w:r>
    </w:p>
    <w:p w:rsidR="00A327F6" w:rsidRDefault="00A327F6" w:rsidP="000E7D5F">
      <w:pPr>
        <w:tabs>
          <w:tab w:val="left" w:pos="1560"/>
        </w:tabs>
        <w:jc w:val="both"/>
        <w:rPr>
          <w:b/>
          <w:bCs/>
          <w:lang w:val="uk-UA"/>
        </w:rPr>
      </w:pPr>
      <w:r>
        <w:rPr>
          <w:b/>
          <w:bCs/>
          <w:lang w:val="uk-UA"/>
        </w:rPr>
        <w:t xml:space="preserve">облаштування Бучанської підстанції екстреної </w:t>
      </w:r>
    </w:p>
    <w:p w:rsidR="00A327F6" w:rsidRDefault="00A327F6" w:rsidP="000E7D5F">
      <w:pPr>
        <w:tabs>
          <w:tab w:val="left" w:pos="1560"/>
        </w:tabs>
        <w:jc w:val="both"/>
        <w:rPr>
          <w:b/>
          <w:bCs/>
          <w:lang w:val="uk-UA"/>
        </w:rPr>
      </w:pPr>
      <w:r>
        <w:rPr>
          <w:b/>
          <w:bCs/>
          <w:lang w:val="uk-UA"/>
        </w:rPr>
        <w:t xml:space="preserve">(швидкої) медичної допомоги Вишгородської </w:t>
      </w:r>
    </w:p>
    <w:p w:rsidR="00A327F6" w:rsidRDefault="00A327F6" w:rsidP="000E7D5F">
      <w:pPr>
        <w:tabs>
          <w:tab w:val="left" w:pos="1560"/>
        </w:tabs>
        <w:jc w:val="both"/>
        <w:rPr>
          <w:b/>
          <w:bCs/>
          <w:lang w:val="uk-UA"/>
        </w:rPr>
      </w:pPr>
      <w:r>
        <w:rPr>
          <w:b/>
          <w:bCs/>
          <w:lang w:val="uk-UA"/>
        </w:rPr>
        <w:t xml:space="preserve">станції екстреної медичної допомоги </w:t>
      </w:r>
    </w:p>
    <w:p w:rsidR="00A327F6" w:rsidRDefault="00A327F6" w:rsidP="000E7D5F">
      <w:pPr>
        <w:tabs>
          <w:tab w:val="left" w:pos="1560"/>
        </w:tabs>
        <w:jc w:val="both"/>
        <w:rPr>
          <w:b/>
          <w:bCs/>
          <w:lang w:val="uk-UA"/>
        </w:rPr>
      </w:pPr>
      <w:r>
        <w:rPr>
          <w:b/>
          <w:bCs/>
          <w:lang w:val="uk-UA"/>
        </w:rPr>
        <w:t xml:space="preserve">Комунального некомерційного підприємства </w:t>
      </w:r>
    </w:p>
    <w:p w:rsidR="00A327F6" w:rsidRDefault="00A327F6" w:rsidP="0075426A">
      <w:pPr>
        <w:tabs>
          <w:tab w:val="left" w:pos="1560"/>
        </w:tabs>
        <w:jc w:val="both"/>
        <w:rPr>
          <w:b/>
          <w:bCs/>
          <w:lang w:val="uk-UA"/>
        </w:rPr>
      </w:pPr>
      <w:r>
        <w:rPr>
          <w:b/>
          <w:bCs/>
          <w:lang w:val="uk-UA"/>
        </w:rPr>
        <w:t xml:space="preserve">Київської обласної ради «Київський обласний </w:t>
      </w:r>
    </w:p>
    <w:p w:rsidR="00A327F6" w:rsidRDefault="00A327F6" w:rsidP="0075426A">
      <w:pPr>
        <w:tabs>
          <w:tab w:val="left" w:pos="1560"/>
        </w:tabs>
        <w:jc w:val="both"/>
        <w:rPr>
          <w:b/>
          <w:bCs/>
          <w:lang w:val="uk-UA"/>
        </w:rPr>
      </w:pPr>
      <w:r>
        <w:rPr>
          <w:b/>
          <w:bCs/>
          <w:lang w:val="uk-UA"/>
        </w:rPr>
        <w:t xml:space="preserve">центр екстреної медичної допомоги та медицини </w:t>
      </w:r>
    </w:p>
    <w:p w:rsidR="000E7D5F" w:rsidRPr="00A327F6" w:rsidRDefault="00A327F6" w:rsidP="0075426A">
      <w:pPr>
        <w:tabs>
          <w:tab w:val="left" w:pos="1560"/>
        </w:tabs>
        <w:jc w:val="both"/>
        <w:rPr>
          <w:b/>
          <w:bCs/>
          <w:lang w:val="uk-UA"/>
        </w:rPr>
      </w:pPr>
      <w:r>
        <w:rPr>
          <w:b/>
          <w:bCs/>
          <w:lang w:val="uk-UA"/>
        </w:rPr>
        <w:t xml:space="preserve">катастроф» </w:t>
      </w:r>
    </w:p>
    <w:p w:rsidR="000E7D5F" w:rsidRDefault="000E7D5F" w:rsidP="000E7D5F">
      <w:pPr>
        <w:tabs>
          <w:tab w:val="left" w:pos="1560"/>
        </w:tabs>
        <w:ind w:firstLine="709"/>
        <w:jc w:val="both"/>
        <w:rPr>
          <w:lang w:val="uk-UA"/>
        </w:rPr>
      </w:pPr>
    </w:p>
    <w:p w:rsidR="000E7D5F" w:rsidRPr="00135578" w:rsidRDefault="000E7D5F" w:rsidP="00D704E8">
      <w:pPr>
        <w:tabs>
          <w:tab w:val="left" w:pos="1560"/>
        </w:tabs>
        <w:ind w:firstLine="709"/>
        <w:jc w:val="both"/>
        <w:rPr>
          <w:lang w:val="uk-UA"/>
        </w:rPr>
      </w:pPr>
      <w:r>
        <w:rPr>
          <w:lang w:val="uk-UA"/>
        </w:rPr>
        <w:t xml:space="preserve">Розглянувши звернення </w:t>
      </w:r>
      <w:r w:rsidR="0075426A">
        <w:rPr>
          <w:lang w:val="uk-UA"/>
        </w:rPr>
        <w:t xml:space="preserve">Комунального некомерційного підприємства Київської обласної ради «Київський обласний центр екстреної медичної допомоги та медицини катастроф», щодо передачі у спільну власність територіальних громад сіл, селищ, міст Київської області </w:t>
      </w:r>
      <w:r w:rsidR="004655E1">
        <w:rPr>
          <w:lang w:val="uk-UA"/>
        </w:rPr>
        <w:t xml:space="preserve">в особі </w:t>
      </w:r>
      <w:r w:rsidR="0075426A">
        <w:rPr>
          <w:lang w:val="uk-UA"/>
        </w:rPr>
        <w:t>Київськ</w:t>
      </w:r>
      <w:r w:rsidR="004655E1">
        <w:rPr>
          <w:lang w:val="uk-UA"/>
        </w:rPr>
        <w:t>ої</w:t>
      </w:r>
      <w:r w:rsidR="0075426A">
        <w:rPr>
          <w:lang w:val="uk-UA"/>
        </w:rPr>
        <w:t xml:space="preserve"> обласн</w:t>
      </w:r>
      <w:r w:rsidR="004655E1">
        <w:rPr>
          <w:lang w:val="uk-UA"/>
        </w:rPr>
        <w:t>ої</w:t>
      </w:r>
      <w:r w:rsidR="0075426A">
        <w:rPr>
          <w:lang w:val="uk-UA"/>
        </w:rPr>
        <w:t xml:space="preserve"> рад</w:t>
      </w:r>
      <w:r w:rsidR="004655E1">
        <w:rPr>
          <w:lang w:val="uk-UA"/>
        </w:rPr>
        <w:t xml:space="preserve">и, </w:t>
      </w:r>
      <w:r w:rsidR="0075426A">
        <w:rPr>
          <w:lang w:val="uk-UA"/>
        </w:rPr>
        <w:t xml:space="preserve"> </w:t>
      </w:r>
      <w:r w:rsidR="00D83E3C">
        <w:rPr>
          <w:lang w:val="uk-UA"/>
        </w:rPr>
        <w:t xml:space="preserve">8 модульних контейнерних будинків, 1 санітарного контейнеру, змонтованого даху над контейнерами, роз’ємами для складання </w:t>
      </w:r>
      <w:r w:rsidR="00404674">
        <w:rPr>
          <w:lang w:val="uk-UA"/>
        </w:rPr>
        <w:t>та ізоляції, з метою надання екстреної (швидкої) медичної допомоги внутрішньо переміщеним особам та мешканцям Бучанської міської територіальної громади</w:t>
      </w:r>
      <w:r w:rsidR="00D704E8">
        <w:rPr>
          <w:lang w:val="uk-UA"/>
        </w:rPr>
        <w:t xml:space="preserve">, враховуючи об’єктивну потребу в запитуваних в модульних контейнерах та  </w:t>
      </w:r>
      <w:r w:rsidR="00404674">
        <w:rPr>
          <w:lang w:val="uk-UA"/>
        </w:rPr>
        <w:t>керуючись</w:t>
      </w:r>
      <w:r w:rsidR="00D704E8">
        <w:rPr>
          <w:lang w:val="uk-UA"/>
        </w:rPr>
        <w:t xml:space="preserve"> </w:t>
      </w:r>
      <w:r>
        <w:rPr>
          <w:lang w:val="uk-UA"/>
        </w:rPr>
        <w:t>Цивіль</w:t>
      </w:r>
      <w:r w:rsidR="00D704E8">
        <w:rPr>
          <w:lang w:val="uk-UA"/>
        </w:rPr>
        <w:t xml:space="preserve">ним </w:t>
      </w:r>
      <w:r>
        <w:rPr>
          <w:lang w:val="uk-UA"/>
        </w:rPr>
        <w:t>кодекс</w:t>
      </w:r>
      <w:r w:rsidR="00D704E8">
        <w:rPr>
          <w:lang w:val="uk-UA"/>
        </w:rPr>
        <w:t>ом</w:t>
      </w:r>
      <w:r>
        <w:rPr>
          <w:lang w:val="uk-UA"/>
        </w:rPr>
        <w:t xml:space="preserve"> України та Законом України «Про місцеве самоврядування в Україні», міська рада,  </w:t>
      </w:r>
    </w:p>
    <w:p w:rsidR="000E7D5F" w:rsidRPr="00181878" w:rsidRDefault="000E7D5F" w:rsidP="000E7D5F">
      <w:pPr>
        <w:ind w:firstLine="680"/>
        <w:jc w:val="both"/>
        <w:rPr>
          <w:bCs/>
          <w:lang w:val="uk-UA"/>
        </w:rPr>
      </w:pPr>
    </w:p>
    <w:p w:rsidR="000E7D5F" w:rsidRPr="00181878" w:rsidRDefault="000E7D5F" w:rsidP="000E7D5F">
      <w:pPr>
        <w:jc w:val="center"/>
        <w:rPr>
          <w:b/>
          <w:lang w:val="uk-UA"/>
        </w:rPr>
      </w:pPr>
      <w:r w:rsidRPr="00181878">
        <w:rPr>
          <w:b/>
          <w:lang w:val="uk-UA"/>
        </w:rPr>
        <w:t>ВИРІШИЛА:</w:t>
      </w:r>
    </w:p>
    <w:p w:rsidR="000E7D5F" w:rsidRPr="00181878" w:rsidRDefault="000E7D5F" w:rsidP="000E7D5F">
      <w:pPr>
        <w:jc w:val="center"/>
        <w:rPr>
          <w:lang w:val="uk-UA"/>
        </w:rPr>
      </w:pPr>
    </w:p>
    <w:p w:rsidR="00F335D5" w:rsidRPr="007D5511" w:rsidRDefault="00F335D5" w:rsidP="007D5511">
      <w:pPr>
        <w:pStyle w:val="a4"/>
        <w:numPr>
          <w:ilvl w:val="0"/>
          <w:numId w:val="2"/>
        </w:numPr>
        <w:tabs>
          <w:tab w:val="left" w:pos="426"/>
        </w:tabs>
        <w:ind w:left="0" w:firstLine="0"/>
        <w:jc w:val="both"/>
        <w:rPr>
          <w:b/>
          <w:bCs/>
          <w:lang w:val="uk-UA"/>
        </w:rPr>
      </w:pPr>
      <w:r w:rsidRPr="007D5511">
        <w:rPr>
          <w:lang w:val="uk-UA"/>
        </w:rPr>
        <w:t xml:space="preserve">Передати до комунальної власності </w:t>
      </w:r>
      <w:r w:rsidRPr="00B736FE">
        <w:rPr>
          <w:bCs/>
          <w:lang w:val="uk-UA"/>
        </w:rPr>
        <w:t xml:space="preserve">територіальних громад сіл, селищ, міст Київської області  </w:t>
      </w:r>
      <w:r w:rsidR="005D07AD" w:rsidRPr="00B736FE">
        <w:rPr>
          <w:bCs/>
          <w:lang w:val="uk-UA"/>
        </w:rPr>
        <w:t>в особі Київської обласної ради майно відповідно до додатку 1.</w:t>
      </w:r>
      <w:r w:rsidR="005D07AD">
        <w:rPr>
          <w:b/>
          <w:bCs/>
          <w:lang w:val="uk-UA"/>
        </w:rPr>
        <w:t xml:space="preserve"> </w:t>
      </w:r>
    </w:p>
    <w:p w:rsidR="005D07AD" w:rsidRPr="005D07AD" w:rsidRDefault="005D07AD" w:rsidP="005D07AD">
      <w:pPr>
        <w:pStyle w:val="a4"/>
        <w:numPr>
          <w:ilvl w:val="0"/>
          <w:numId w:val="2"/>
        </w:numPr>
        <w:ind w:left="0" w:firstLine="0"/>
        <w:jc w:val="both"/>
        <w:rPr>
          <w:lang w:val="uk-UA"/>
        </w:rPr>
      </w:pPr>
      <w:r>
        <w:rPr>
          <w:lang w:val="uk-UA"/>
        </w:rPr>
        <w:t xml:space="preserve">Для проведення приймання у комунальну власність </w:t>
      </w:r>
      <w:r w:rsidRPr="00B736FE">
        <w:rPr>
          <w:bCs/>
          <w:lang w:val="uk-UA"/>
        </w:rPr>
        <w:t>територіальних громад сіл, селищ, міст Київської області  в особі Київської обласної ради майна, визначеного пунктом 1 цього рішення, створити комісію, відповідно до додатку 2 цього рішення.</w:t>
      </w:r>
    </w:p>
    <w:p w:rsidR="000E7D5F" w:rsidRPr="00996683" w:rsidRDefault="000E7D5F" w:rsidP="000E7D5F">
      <w:pPr>
        <w:pStyle w:val="a4"/>
        <w:numPr>
          <w:ilvl w:val="0"/>
          <w:numId w:val="2"/>
        </w:numPr>
        <w:ind w:left="0" w:firstLine="0"/>
        <w:jc w:val="both"/>
        <w:rPr>
          <w:lang w:val="uk-UA"/>
        </w:rPr>
      </w:pPr>
      <w:r>
        <w:rPr>
          <w:lang w:val="uk-UA"/>
        </w:rPr>
        <w:t xml:space="preserve">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 </w:t>
      </w:r>
    </w:p>
    <w:p w:rsidR="000E7D5F" w:rsidRPr="005D5C9D" w:rsidRDefault="000E7D5F" w:rsidP="000E7D5F">
      <w:pPr>
        <w:jc w:val="both"/>
      </w:pPr>
    </w:p>
    <w:p w:rsidR="000E7D5F" w:rsidRPr="005D5C9D" w:rsidRDefault="000E7D5F" w:rsidP="000E7D5F">
      <w:pPr>
        <w:ind w:firstLine="705"/>
        <w:jc w:val="both"/>
      </w:pPr>
    </w:p>
    <w:p w:rsidR="000E7D5F" w:rsidRPr="005D5C9D" w:rsidRDefault="000E7D5F" w:rsidP="000E7D5F">
      <w:pPr>
        <w:contextualSpacing/>
        <w:jc w:val="both"/>
        <w:rPr>
          <w:b/>
          <w:lang w:val="uk-UA"/>
        </w:rPr>
      </w:pPr>
    </w:p>
    <w:p w:rsidR="000E7D5F" w:rsidRPr="005D5C9D" w:rsidRDefault="000E7D5F" w:rsidP="000E7D5F">
      <w:pPr>
        <w:contextualSpacing/>
        <w:jc w:val="both"/>
        <w:rPr>
          <w:b/>
          <w:lang w:val="uk-UA"/>
        </w:rPr>
      </w:pPr>
    </w:p>
    <w:p w:rsidR="000E7D5F" w:rsidRPr="005D5C9D" w:rsidRDefault="000F0EC5" w:rsidP="000E7D5F">
      <w:pPr>
        <w:contextualSpacing/>
        <w:jc w:val="both"/>
        <w:rPr>
          <w:b/>
          <w:lang w:val="uk-UA"/>
        </w:rPr>
      </w:pPr>
      <w:r>
        <w:rPr>
          <w:b/>
          <w:lang w:val="uk-UA"/>
        </w:rPr>
        <w:t xml:space="preserve">Секретар ради                                                                                         Тарас ШАПРАВСЬКИЙ </w:t>
      </w:r>
    </w:p>
    <w:p w:rsidR="000E7D5F" w:rsidRPr="005D5C9D" w:rsidRDefault="000E7D5F" w:rsidP="000E7D5F">
      <w:pPr>
        <w:autoSpaceDE w:val="0"/>
        <w:autoSpaceDN w:val="0"/>
        <w:spacing w:after="200" w:line="276" w:lineRule="auto"/>
        <w:jc w:val="both"/>
        <w:rPr>
          <w:rFonts w:eastAsia="Calibri"/>
          <w:lang w:val="uk-UA"/>
        </w:rPr>
      </w:pPr>
      <w:r>
        <w:rPr>
          <w:rFonts w:eastAsia="Calibri"/>
          <w:lang w:val="uk-UA"/>
        </w:rPr>
        <w:t xml:space="preserve">          </w:t>
      </w:r>
    </w:p>
    <w:p w:rsidR="000E7D5F" w:rsidRPr="005D5C9D" w:rsidRDefault="000E7D5F" w:rsidP="000E7D5F">
      <w:pPr>
        <w:autoSpaceDE w:val="0"/>
        <w:autoSpaceDN w:val="0"/>
        <w:jc w:val="both"/>
        <w:rPr>
          <w:b/>
          <w:lang w:val="uk-UA"/>
        </w:rPr>
      </w:pPr>
    </w:p>
    <w:p w:rsidR="000E7D5F" w:rsidRPr="005D5C9D" w:rsidRDefault="000E7D5F" w:rsidP="000E7D5F">
      <w:pPr>
        <w:autoSpaceDE w:val="0"/>
        <w:autoSpaceDN w:val="0"/>
        <w:jc w:val="both"/>
        <w:rPr>
          <w:b/>
          <w:lang w:val="uk-UA"/>
        </w:rPr>
      </w:pPr>
    </w:p>
    <w:p w:rsidR="000E7D5F" w:rsidRDefault="000E7D5F" w:rsidP="000E7D5F">
      <w:pPr>
        <w:autoSpaceDE w:val="0"/>
        <w:autoSpaceDN w:val="0"/>
        <w:jc w:val="both"/>
        <w:rPr>
          <w:b/>
          <w:lang w:val="uk-UA"/>
        </w:rPr>
      </w:pPr>
    </w:p>
    <w:p w:rsidR="00921AE4" w:rsidRPr="005D5C9D" w:rsidRDefault="00921AE4" w:rsidP="000E7D5F">
      <w:pPr>
        <w:autoSpaceDE w:val="0"/>
        <w:autoSpaceDN w:val="0"/>
        <w:jc w:val="both"/>
        <w:rPr>
          <w:b/>
          <w:lang w:val="uk-UA"/>
        </w:rPr>
      </w:pPr>
    </w:p>
    <w:p w:rsidR="000E7D5F" w:rsidRPr="00862B31" w:rsidRDefault="000E7D5F" w:rsidP="000E7D5F">
      <w:pPr>
        <w:jc w:val="both"/>
        <w:rPr>
          <w:lang w:val="uk-UA"/>
        </w:rPr>
      </w:pPr>
      <w:r w:rsidRPr="00862B31">
        <w:rPr>
          <w:lang w:val="uk-UA"/>
        </w:rPr>
        <w:lastRenderedPageBreak/>
        <w:t xml:space="preserve">Заступник міського голови                </w:t>
      </w:r>
      <w:r w:rsidRPr="00862B31">
        <w:rPr>
          <w:lang w:val="uk-UA"/>
        </w:rPr>
        <w:tab/>
        <w:t xml:space="preserve">__________________       </w:t>
      </w:r>
      <w:r w:rsidRPr="00862B31">
        <w:rPr>
          <w:lang w:val="uk-UA"/>
        </w:rPr>
        <w:tab/>
      </w:r>
      <w:r>
        <w:rPr>
          <w:lang w:val="uk-UA"/>
        </w:rPr>
        <w:t>Дмитро ЧЕЙЧУК</w:t>
      </w:r>
    </w:p>
    <w:p w:rsidR="000E7D5F" w:rsidRPr="00862B31" w:rsidRDefault="000E7D5F" w:rsidP="000E7D5F">
      <w:pPr>
        <w:ind w:left="4248"/>
        <w:jc w:val="both"/>
        <w:rPr>
          <w:lang w:val="uk-UA"/>
        </w:rPr>
      </w:pPr>
      <w:r w:rsidRPr="00862B31">
        <w:rPr>
          <w:lang w:val="uk-UA"/>
        </w:rPr>
        <w:t xml:space="preserve">      ____________</w:t>
      </w:r>
    </w:p>
    <w:p w:rsidR="000E7D5F" w:rsidRPr="00862B31" w:rsidRDefault="000E7D5F" w:rsidP="000E7D5F">
      <w:pPr>
        <w:jc w:val="both"/>
        <w:rPr>
          <w:lang w:val="uk-UA"/>
        </w:rPr>
      </w:pPr>
    </w:p>
    <w:p w:rsidR="000E7D5F" w:rsidRPr="00862B31" w:rsidRDefault="000E7D5F" w:rsidP="000E7D5F">
      <w:pPr>
        <w:tabs>
          <w:tab w:val="left" w:pos="6379"/>
        </w:tabs>
        <w:jc w:val="both"/>
        <w:rPr>
          <w:lang w:val="uk-UA"/>
        </w:rPr>
      </w:pPr>
      <w:r w:rsidRPr="00862B31">
        <w:rPr>
          <w:lang w:val="uk-UA"/>
        </w:rPr>
        <w:t xml:space="preserve">Начальник управління </w:t>
      </w:r>
    </w:p>
    <w:p w:rsidR="000E7D5F" w:rsidRPr="00862B31" w:rsidRDefault="000E7D5F" w:rsidP="000E7D5F">
      <w:pPr>
        <w:tabs>
          <w:tab w:val="left" w:pos="4253"/>
          <w:tab w:val="left" w:pos="6663"/>
          <w:tab w:val="left" w:pos="7088"/>
          <w:tab w:val="left" w:pos="7938"/>
        </w:tabs>
        <w:jc w:val="both"/>
        <w:rPr>
          <w:lang w:val="uk-UA"/>
        </w:rPr>
      </w:pPr>
      <w:r w:rsidRPr="00862B31">
        <w:rPr>
          <w:lang w:val="uk-UA"/>
        </w:rPr>
        <w:t xml:space="preserve">юридично-кадрової роботи                </w:t>
      </w:r>
      <w:r w:rsidRPr="00862B31">
        <w:rPr>
          <w:lang w:val="uk-UA"/>
        </w:rPr>
        <w:tab/>
        <w:t xml:space="preserve">__________________ </w:t>
      </w:r>
      <w:r w:rsidRPr="00862B31">
        <w:rPr>
          <w:lang w:val="uk-UA"/>
        </w:rPr>
        <w:tab/>
      </w:r>
      <w:r w:rsidRPr="00862B31">
        <w:rPr>
          <w:lang w:val="uk-UA"/>
        </w:rPr>
        <w:tab/>
        <w:t>Людмила РИЖЕНКО</w:t>
      </w:r>
    </w:p>
    <w:p w:rsidR="000E7D5F" w:rsidRPr="00862B31" w:rsidRDefault="000E7D5F" w:rsidP="000E7D5F">
      <w:pPr>
        <w:tabs>
          <w:tab w:val="left" w:pos="4536"/>
        </w:tabs>
        <w:ind w:left="3540" w:firstLine="708"/>
        <w:jc w:val="both"/>
        <w:rPr>
          <w:lang w:val="uk-UA"/>
        </w:rPr>
      </w:pPr>
      <w:r w:rsidRPr="00862B31">
        <w:rPr>
          <w:lang w:val="uk-UA"/>
        </w:rPr>
        <w:t xml:space="preserve">     ____________</w:t>
      </w:r>
    </w:p>
    <w:p w:rsidR="000E7D5F" w:rsidRPr="00862B31" w:rsidRDefault="000E7D5F" w:rsidP="000E7D5F">
      <w:pPr>
        <w:contextualSpacing/>
        <w:jc w:val="both"/>
        <w:rPr>
          <w:lang w:val="uk-UA"/>
        </w:rPr>
      </w:pPr>
    </w:p>
    <w:p w:rsidR="000E7D5F" w:rsidRPr="00862B31" w:rsidRDefault="000E7D5F" w:rsidP="000E7D5F">
      <w:pPr>
        <w:autoSpaceDE w:val="0"/>
        <w:autoSpaceDN w:val="0"/>
        <w:jc w:val="both"/>
        <w:rPr>
          <w:b/>
          <w:lang w:val="uk-UA"/>
        </w:rPr>
      </w:pPr>
    </w:p>
    <w:p w:rsidR="000E7D5F" w:rsidRPr="00862B31" w:rsidRDefault="000E7D5F" w:rsidP="000E7D5F">
      <w:pPr>
        <w:autoSpaceDE w:val="0"/>
        <w:autoSpaceDN w:val="0"/>
        <w:jc w:val="both"/>
        <w:rPr>
          <w:b/>
          <w:lang w:val="uk-UA"/>
        </w:rPr>
      </w:pPr>
    </w:p>
    <w:p w:rsidR="000E7D5F" w:rsidRPr="00862B31" w:rsidRDefault="000E7D5F" w:rsidP="000E7D5F">
      <w:pPr>
        <w:autoSpaceDE w:val="0"/>
        <w:autoSpaceDN w:val="0"/>
        <w:jc w:val="both"/>
        <w:rPr>
          <w:b/>
          <w:lang w:val="uk-UA"/>
        </w:rPr>
      </w:pPr>
    </w:p>
    <w:p w:rsidR="000E7D5F" w:rsidRPr="00862B31" w:rsidRDefault="000E7D5F" w:rsidP="000E7D5F">
      <w:pPr>
        <w:autoSpaceDE w:val="0"/>
        <w:autoSpaceDN w:val="0"/>
        <w:jc w:val="both"/>
        <w:rPr>
          <w:b/>
          <w:lang w:val="uk-UA"/>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E7D5F" w:rsidRDefault="000E7D5F" w:rsidP="000E7D5F">
      <w:pPr>
        <w:spacing w:after="160" w:line="259" w:lineRule="auto"/>
        <w:rPr>
          <w:rFonts w:asciiTheme="minorHAnsi" w:eastAsiaTheme="minorHAnsi" w:hAnsiTheme="minorHAnsi" w:cstheme="minorBidi"/>
          <w:sz w:val="22"/>
          <w:szCs w:val="22"/>
          <w:lang w:eastAsia="en-US"/>
        </w:rPr>
      </w:pPr>
    </w:p>
    <w:p w:rsidR="000E7D5F" w:rsidRDefault="000E7D5F" w:rsidP="000E7D5F">
      <w:pPr>
        <w:spacing w:after="160" w:line="259" w:lineRule="auto"/>
        <w:rPr>
          <w:rFonts w:asciiTheme="minorHAnsi" w:eastAsiaTheme="minorHAnsi" w:hAnsiTheme="minorHAnsi" w:cstheme="minorBidi"/>
          <w:sz w:val="22"/>
          <w:szCs w:val="22"/>
          <w:lang w:eastAsia="en-US"/>
        </w:rPr>
      </w:pPr>
    </w:p>
    <w:p w:rsidR="000E7D5F" w:rsidRDefault="000E7D5F" w:rsidP="000E7D5F">
      <w:pPr>
        <w:spacing w:after="160" w:line="259" w:lineRule="auto"/>
        <w:rPr>
          <w:rFonts w:asciiTheme="minorHAnsi" w:eastAsiaTheme="minorHAnsi" w:hAnsiTheme="minorHAnsi" w:cstheme="minorBidi"/>
          <w:sz w:val="22"/>
          <w:szCs w:val="22"/>
          <w:lang w:eastAsia="en-US"/>
        </w:rPr>
      </w:pPr>
    </w:p>
    <w:p w:rsidR="000E7D5F" w:rsidRDefault="000E7D5F" w:rsidP="000E7D5F">
      <w:pPr>
        <w:spacing w:after="160" w:line="259" w:lineRule="auto"/>
        <w:rPr>
          <w:rFonts w:asciiTheme="minorHAnsi" w:eastAsiaTheme="minorHAnsi" w:hAnsiTheme="minorHAnsi" w:cstheme="minorBidi"/>
          <w:sz w:val="22"/>
          <w:szCs w:val="22"/>
          <w:lang w:eastAsia="en-US"/>
        </w:rPr>
      </w:pPr>
    </w:p>
    <w:p w:rsidR="00921AE4" w:rsidRDefault="00921AE4" w:rsidP="000E7D5F">
      <w:pPr>
        <w:spacing w:after="160" w:line="259" w:lineRule="auto"/>
        <w:rPr>
          <w:rFonts w:asciiTheme="minorHAnsi" w:eastAsiaTheme="minorHAnsi" w:hAnsiTheme="minorHAnsi" w:cstheme="minorBidi"/>
          <w:sz w:val="22"/>
          <w:szCs w:val="22"/>
          <w:lang w:eastAsia="en-US"/>
        </w:rPr>
      </w:pPr>
    </w:p>
    <w:p w:rsidR="000E7D5F" w:rsidRPr="00862B31" w:rsidRDefault="000E7D5F" w:rsidP="000E7D5F">
      <w:pPr>
        <w:spacing w:after="160" w:line="259" w:lineRule="auto"/>
        <w:rPr>
          <w:rFonts w:asciiTheme="minorHAnsi" w:eastAsiaTheme="minorHAnsi" w:hAnsiTheme="minorHAnsi" w:cstheme="minorBidi"/>
          <w:sz w:val="22"/>
          <w:szCs w:val="22"/>
          <w:lang w:eastAsia="en-US"/>
        </w:rPr>
      </w:pPr>
    </w:p>
    <w:p w:rsidR="0002250A" w:rsidRPr="00BC2D87" w:rsidRDefault="0002250A" w:rsidP="0002250A">
      <w:pPr>
        <w:ind w:left="4962"/>
        <w:rPr>
          <w:sz w:val="28"/>
          <w:szCs w:val="28"/>
          <w:lang w:val="uk-UA"/>
        </w:rPr>
      </w:pPr>
      <w:bookmarkStart w:id="0" w:name="_GoBack"/>
      <w:bookmarkEnd w:id="0"/>
      <w:r w:rsidRPr="00BC2D87">
        <w:rPr>
          <w:sz w:val="28"/>
          <w:szCs w:val="28"/>
          <w:lang w:val="uk-UA"/>
        </w:rPr>
        <w:lastRenderedPageBreak/>
        <w:t>Додаток 1</w:t>
      </w:r>
    </w:p>
    <w:p w:rsidR="0002250A" w:rsidRPr="00BC2D87" w:rsidRDefault="0002250A" w:rsidP="0002250A">
      <w:pPr>
        <w:ind w:left="4962"/>
        <w:rPr>
          <w:sz w:val="28"/>
          <w:szCs w:val="28"/>
          <w:lang w:val="uk-UA"/>
        </w:rPr>
      </w:pPr>
      <w:r w:rsidRPr="00BC2D87">
        <w:rPr>
          <w:sz w:val="28"/>
          <w:szCs w:val="28"/>
          <w:lang w:val="uk-UA"/>
        </w:rPr>
        <w:t xml:space="preserve">до рішення Бучанської міської ради </w:t>
      </w:r>
    </w:p>
    <w:p w:rsidR="0002250A" w:rsidRPr="00BC2D87" w:rsidRDefault="0002250A" w:rsidP="0002250A">
      <w:pPr>
        <w:ind w:left="4962"/>
        <w:rPr>
          <w:sz w:val="28"/>
          <w:szCs w:val="28"/>
          <w:lang w:val="uk-UA"/>
        </w:rPr>
      </w:pPr>
      <w:r w:rsidRPr="00BC2D87">
        <w:rPr>
          <w:sz w:val="28"/>
          <w:szCs w:val="28"/>
          <w:lang w:val="uk-UA"/>
        </w:rPr>
        <w:t xml:space="preserve">№ </w:t>
      </w:r>
      <w:r w:rsidR="007C62B1">
        <w:rPr>
          <w:sz w:val="28"/>
          <w:szCs w:val="28"/>
          <w:lang w:val="uk-UA"/>
        </w:rPr>
        <w:t>3719</w:t>
      </w:r>
      <w:r w:rsidRPr="00BC2D87">
        <w:rPr>
          <w:sz w:val="28"/>
          <w:szCs w:val="28"/>
          <w:lang w:val="uk-UA"/>
        </w:rPr>
        <w:t>-4</w:t>
      </w:r>
      <w:r>
        <w:rPr>
          <w:sz w:val="28"/>
          <w:szCs w:val="28"/>
          <w:lang w:val="uk-UA"/>
        </w:rPr>
        <w:t>6</w:t>
      </w:r>
      <w:r w:rsidRPr="00BC2D87">
        <w:rPr>
          <w:sz w:val="28"/>
          <w:szCs w:val="28"/>
          <w:lang w:val="uk-UA"/>
        </w:rPr>
        <w:t>-VIIІ від</w:t>
      </w:r>
      <w:r>
        <w:rPr>
          <w:sz w:val="28"/>
          <w:szCs w:val="28"/>
          <w:lang w:val="uk-UA"/>
        </w:rPr>
        <w:t xml:space="preserve"> </w:t>
      </w:r>
      <w:r w:rsidR="007C62B1">
        <w:rPr>
          <w:sz w:val="28"/>
          <w:szCs w:val="28"/>
          <w:lang w:val="uk-UA"/>
        </w:rPr>
        <w:t>09</w:t>
      </w:r>
      <w:r w:rsidRPr="00BC2D87">
        <w:rPr>
          <w:sz w:val="28"/>
          <w:szCs w:val="28"/>
          <w:lang w:val="uk-UA"/>
        </w:rPr>
        <w:t>.</w:t>
      </w:r>
      <w:r>
        <w:rPr>
          <w:sz w:val="28"/>
          <w:szCs w:val="28"/>
          <w:lang w:val="uk-UA"/>
        </w:rPr>
        <w:t>08</w:t>
      </w:r>
      <w:r w:rsidRPr="00BC2D87">
        <w:rPr>
          <w:sz w:val="28"/>
          <w:szCs w:val="28"/>
          <w:lang w:val="uk-UA"/>
        </w:rPr>
        <w:t>.2023 р.</w:t>
      </w:r>
    </w:p>
    <w:p w:rsidR="00921AE4" w:rsidRDefault="00921AE4" w:rsidP="0002250A">
      <w:pPr>
        <w:jc w:val="center"/>
        <w:rPr>
          <w:b/>
          <w:sz w:val="28"/>
          <w:szCs w:val="28"/>
          <w:lang w:val="uk-UA"/>
        </w:rPr>
      </w:pPr>
    </w:p>
    <w:p w:rsidR="0002250A" w:rsidRPr="00BC2D87" w:rsidRDefault="0002250A" w:rsidP="0002250A">
      <w:pPr>
        <w:jc w:val="center"/>
        <w:rPr>
          <w:b/>
          <w:sz w:val="28"/>
          <w:szCs w:val="28"/>
          <w:lang w:val="uk-UA"/>
        </w:rPr>
      </w:pPr>
      <w:r w:rsidRPr="00BC2D87">
        <w:rPr>
          <w:b/>
          <w:sz w:val="28"/>
          <w:szCs w:val="28"/>
          <w:lang w:val="uk-UA"/>
        </w:rPr>
        <w:t xml:space="preserve">ПЕРЕЛІК </w:t>
      </w:r>
    </w:p>
    <w:p w:rsidR="0002250A" w:rsidRPr="004A2B14" w:rsidRDefault="0002250A" w:rsidP="004A2B14">
      <w:pPr>
        <w:tabs>
          <w:tab w:val="left" w:pos="1560"/>
        </w:tabs>
        <w:jc w:val="center"/>
        <w:rPr>
          <w:b/>
          <w:bCs/>
          <w:sz w:val="28"/>
          <w:szCs w:val="28"/>
          <w:lang w:val="uk-UA"/>
        </w:rPr>
      </w:pPr>
      <w:r w:rsidRPr="00FD651F">
        <w:rPr>
          <w:b/>
          <w:sz w:val="28"/>
          <w:szCs w:val="28"/>
          <w:u w:val="single"/>
          <w:lang w:val="uk-UA"/>
        </w:rPr>
        <w:t>майна, що передається</w:t>
      </w:r>
      <w:r w:rsidRPr="0002250A">
        <w:rPr>
          <w:b/>
          <w:sz w:val="28"/>
          <w:szCs w:val="28"/>
          <w:lang w:val="uk-UA"/>
        </w:rPr>
        <w:t xml:space="preserve">  </w:t>
      </w:r>
      <w:r w:rsidR="00FD651F" w:rsidRPr="00FD651F">
        <w:rPr>
          <w:b/>
          <w:bCs/>
          <w:sz w:val="28"/>
          <w:szCs w:val="28"/>
          <w:u w:val="single"/>
          <w:lang w:val="uk-UA"/>
        </w:rPr>
        <w:t>у спільну власність  територіальних громад сіл, селищ, міст  Київської області  в особі Київської обласної ради модульних контейнерних будинків для  облаштування Бучанської підстанції екстреної (швидкої) медичної допомоги Вишгородської станції екстреної медичної допомоги Комунального некомерційного підприємства Київської обласної ради «Київський обласний центр екстреної медичної допомоги та медицини катастроф»</w:t>
      </w:r>
    </w:p>
    <w:tbl>
      <w:tblPr>
        <w:tblpPr w:leftFromText="180" w:rightFromText="180" w:vertAnchor="text" w:horzAnchor="margin" w:tblpY="300"/>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6237"/>
        <w:gridCol w:w="1701"/>
        <w:gridCol w:w="850"/>
      </w:tblGrid>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hideMark/>
          </w:tcPr>
          <w:p w:rsidR="004A2B14" w:rsidRPr="004A2B14" w:rsidRDefault="004A2B14" w:rsidP="0008291F">
            <w:pPr>
              <w:contextualSpacing/>
              <w:jc w:val="both"/>
              <w:rPr>
                <w:b/>
                <w:bCs/>
                <w:sz w:val="28"/>
                <w:szCs w:val="28"/>
                <w:lang w:val="uk-UA"/>
              </w:rPr>
            </w:pPr>
            <w:r w:rsidRPr="004A2B14">
              <w:rPr>
                <w:b/>
                <w:bCs/>
                <w:sz w:val="28"/>
                <w:szCs w:val="28"/>
                <w:lang w:val="uk-UA"/>
              </w:rPr>
              <w:t>№</w:t>
            </w:r>
          </w:p>
        </w:tc>
        <w:tc>
          <w:tcPr>
            <w:tcW w:w="6237" w:type="dxa"/>
            <w:tcBorders>
              <w:top w:val="single" w:sz="4" w:space="0" w:color="000000"/>
              <w:left w:val="single" w:sz="4" w:space="0" w:color="000000"/>
              <w:bottom w:val="single" w:sz="4" w:space="0" w:color="000000"/>
              <w:right w:val="single" w:sz="4" w:space="0" w:color="000000"/>
            </w:tcBorders>
            <w:hideMark/>
          </w:tcPr>
          <w:p w:rsidR="004A2B14" w:rsidRPr="004A2B14" w:rsidRDefault="004A2B14" w:rsidP="0008291F">
            <w:pPr>
              <w:contextualSpacing/>
              <w:jc w:val="both"/>
              <w:rPr>
                <w:b/>
                <w:bCs/>
                <w:sz w:val="28"/>
                <w:szCs w:val="28"/>
              </w:rPr>
            </w:pPr>
            <w:r w:rsidRPr="004A2B14">
              <w:rPr>
                <w:b/>
                <w:bCs/>
                <w:sz w:val="28"/>
                <w:szCs w:val="28"/>
                <w:lang w:val="uk-UA"/>
              </w:rPr>
              <w:t>Перелік та назва майна, що передається</w:t>
            </w:r>
          </w:p>
        </w:tc>
        <w:tc>
          <w:tcPr>
            <w:tcW w:w="1701" w:type="dxa"/>
            <w:tcBorders>
              <w:top w:val="single" w:sz="4" w:space="0" w:color="000000"/>
              <w:left w:val="single" w:sz="4" w:space="0" w:color="000000"/>
              <w:bottom w:val="single" w:sz="4" w:space="0" w:color="000000"/>
              <w:right w:val="single" w:sz="4" w:space="0" w:color="000000"/>
            </w:tcBorders>
            <w:hideMark/>
          </w:tcPr>
          <w:p w:rsidR="004A2B14" w:rsidRPr="004A2B14" w:rsidRDefault="004A2B14" w:rsidP="0008291F">
            <w:pPr>
              <w:contextualSpacing/>
              <w:jc w:val="both"/>
              <w:rPr>
                <w:b/>
                <w:bCs/>
                <w:sz w:val="28"/>
                <w:szCs w:val="28"/>
                <w:lang w:val="uk-UA"/>
              </w:rPr>
            </w:pPr>
            <w:r w:rsidRPr="004A2B14">
              <w:rPr>
                <w:b/>
                <w:bCs/>
                <w:sz w:val="28"/>
                <w:szCs w:val="28"/>
                <w:lang w:val="uk-UA"/>
              </w:rPr>
              <w:t>Кількість</w:t>
            </w:r>
          </w:p>
        </w:tc>
        <w:tc>
          <w:tcPr>
            <w:tcW w:w="850" w:type="dxa"/>
            <w:tcBorders>
              <w:top w:val="single" w:sz="4" w:space="0" w:color="000000"/>
              <w:left w:val="single" w:sz="4" w:space="0" w:color="000000"/>
              <w:bottom w:val="single" w:sz="4" w:space="0" w:color="000000"/>
              <w:right w:val="single" w:sz="4" w:space="0" w:color="000000"/>
            </w:tcBorders>
            <w:hideMark/>
          </w:tcPr>
          <w:p w:rsidR="004A2B14" w:rsidRPr="004A2B14" w:rsidRDefault="004A2B14" w:rsidP="0008291F">
            <w:pPr>
              <w:contextualSpacing/>
              <w:jc w:val="both"/>
              <w:rPr>
                <w:b/>
                <w:bCs/>
                <w:sz w:val="28"/>
                <w:szCs w:val="28"/>
                <w:lang w:val="uk-UA"/>
              </w:rPr>
            </w:pPr>
            <w:r w:rsidRPr="004A2B14">
              <w:rPr>
                <w:b/>
                <w:bCs/>
                <w:sz w:val="28"/>
                <w:szCs w:val="28"/>
                <w:lang w:val="uk-UA"/>
              </w:rPr>
              <w:t xml:space="preserve">Вартість </w:t>
            </w: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hideMark/>
          </w:tcPr>
          <w:p w:rsidR="004A2B14" w:rsidRPr="004153ED" w:rsidRDefault="004A2B14" w:rsidP="0008291F">
            <w:pPr>
              <w:contextualSpacing/>
              <w:jc w:val="both"/>
              <w:rPr>
                <w:b/>
                <w:sz w:val="28"/>
                <w:szCs w:val="28"/>
                <w:lang w:val="uk-UA"/>
              </w:rPr>
            </w:pPr>
            <w:r w:rsidRPr="004153ED">
              <w:rPr>
                <w:b/>
                <w:sz w:val="28"/>
                <w:szCs w:val="28"/>
                <w:lang w:val="uk-UA"/>
              </w:rPr>
              <w:t>1</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
                <w:sz w:val="28"/>
                <w:szCs w:val="28"/>
                <w:lang w:val="uk-UA"/>
              </w:rPr>
            </w:pPr>
            <w:r w:rsidRPr="004153ED">
              <w:rPr>
                <w:b/>
                <w:sz w:val="28"/>
                <w:szCs w:val="28"/>
                <w:lang w:val="uk-UA"/>
              </w:rPr>
              <w:t>Майно та сервісне обслуговування сантехнічного обладнання</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uk-UA"/>
              </w:rPr>
            </w:pPr>
            <w:r w:rsidRPr="004153ED">
              <w:rPr>
                <w:bCs/>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lang w:val="uk-UA"/>
              </w:rPr>
              <w:t xml:space="preserve">Унітаз керамічний </w:t>
            </w:r>
            <w:r w:rsidRPr="004153ED">
              <w:rPr>
                <w:color w:val="000000"/>
                <w:sz w:val="28"/>
                <w:szCs w:val="28"/>
              </w:rPr>
              <w:t>CERSANIT</w:t>
            </w:r>
            <w:r w:rsidRPr="004153ED">
              <w:rPr>
                <w:color w:val="000000"/>
                <w:sz w:val="28"/>
                <w:szCs w:val="28"/>
                <w:lang w:val="uk-UA"/>
              </w:rPr>
              <w:t xml:space="preserve"> </w:t>
            </w:r>
            <w:r w:rsidRPr="004153ED">
              <w:rPr>
                <w:color w:val="000000"/>
                <w:sz w:val="28"/>
                <w:szCs w:val="28"/>
              </w:rPr>
              <w:t>Merida</w:t>
            </w:r>
            <w:r w:rsidRPr="004153ED">
              <w:rPr>
                <w:color w:val="000000"/>
                <w:sz w:val="28"/>
                <w:szCs w:val="28"/>
                <w:lang w:val="uk-UA"/>
              </w:rPr>
              <w:t xml:space="preserve"> </w:t>
            </w:r>
            <w:r w:rsidRPr="004153ED">
              <w:rPr>
                <w:color w:val="000000"/>
                <w:sz w:val="28"/>
                <w:szCs w:val="28"/>
              </w:rPr>
              <w:t>Compact</w:t>
            </w:r>
            <w:r w:rsidRPr="004153ED">
              <w:rPr>
                <w:color w:val="000000"/>
                <w:sz w:val="28"/>
                <w:szCs w:val="28"/>
                <w:lang w:val="uk-UA"/>
              </w:rPr>
              <w:t xml:space="preserve"> з кришкою</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1.2</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lang w:val="uk-UA"/>
              </w:rPr>
              <w:t xml:space="preserve">Умивальник керамічний </w:t>
            </w:r>
            <w:r w:rsidRPr="004153ED">
              <w:rPr>
                <w:color w:val="000000"/>
                <w:sz w:val="28"/>
                <w:szCs w:val="28"/>
              </w:rPr>
              <w:t>CERSANIT</w:t>
            </w:r>
            <w:r w:rsidRPr="004153ED">
              <w:rPr>
                <w:color w:val="000000"/>
                <w:sz w:val="28"/>
                <w:szCs w:val="28"/>
                <w:lang w:val="uk-UA"/>
              </w:rPr>
              <w:t xml:space="preserve"> </w:t>
            </w:r>
            <w:r w:rsidRPr="004153ED">
              <w:rPr>
                <w:color w:val="000000"/>
                <w:sz w:val="28"/>
                <w:szCs w:val="28"/>
              </w:rPr>
              <w:t>President</w:t>
            </w:r>
            <w:r w:rsidRPr="004153ED">
              <w:rPr>
                <w:color w:val="000000"/>
                <w:sz w:val="28"/>
                <w:szCs w:val="28"/>
                <w:lang w:val="uk-UA"/>
              </w:rPr>
              <w:t xml:space="preserve"> з п'єдисталом </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1.3</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Сифон для умивальника</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1.4</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Змішувач для умивальника FERRO Deco</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1.5</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Дзеркало 400х600х4 мм з універсальним кріпленням</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1.6</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Паперотримач</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1.7</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Дозатор для рідкого мила</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1.8</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Душовий бокс СТХ</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1.9</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color w:val="000000"/>
                <w:sz w:val="28"/>
                <w:szCs w:val="28"/>
                <w:lang w:val="uk-UA"/>
              </w:rPr>
              <w:t xml:space="preserve">Змішувач </w:t>
            </w:r>
            <w:r w:rsidRPr="004153ED">
              <w:rPr>
                <w:color w:val="000000"/>
                <w:sz w:val="28"/>
                <w:szCs w:val="28"/>
              </w:rPr>
              <w:t>FERRO</w:t>
            </w:r>
            <w:r w:rsidRPr="004153ED">
              <w:rPr>
                <w:color w:val="000000"/>
                <w:sz w:val="28"/>
                <w:szCs w:val="28"/>
                <w:lang w:val="uk-UA"/>
              </w:rPr>
              <w:t xml:space="preserve"> для душу з штангою та лійкою</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1.10</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both"/>
              <w:rPr>
                <w:bCs/>
                <w:sz w:val="28"/>
                <w:szCs w:val="28"/>
                <w:lang w:val="uk-UA"/>
              </w:rPr>
            </w:pPr>
            <w:r w:rsidRPr="004153ED">
              <w:rPr>
                <w:color w:val="000000"/>
                <w:sz w:val="28"/>
                <w:szCs w:val="28"/>
              </w:rPr>
              <w:t>Сифон для душового бокса</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1.11</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color w:val="000000"/>
                <w:sz w:val="28"/>
                <w:szCs w:val="28"/>
              </w:rPr>
              <w:t>Шторка для душового бокса</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1.12</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uk-UA"/>
              </w:rPr>
            </w:pPr>
            <w:r w:rsidRPr="004153ED">
              <w:rPr>
                <w:color w:val="000000"/>
                <w:sz w:val="28"/>
                <w:szCs w:val="28"/>
                <w:lang w:val="uk-UA"/>
              </w:rPr>
              <w:t xml:space="preserve">Бойлер </w:t>
            </w:r>
            <w:r w:rsidRPr="004153ED">
              <w:rPr>
                <w:color w:val="000000"/>
                <w:sz w:val="28"/>
                <w:szCs w:val="28"/>
              </w:rPr>
              <w:t>ATLANTIC</w:t>
            </w:r>
            <w:r w:rsidRPr="004153ED">
              <w:rPr>
                <w:color w:val="000000"/>
                <w:sz w:val="28"/>
                <w:szCs w:val="28"/>
                <w:lang w:val="uk-UA"/>
              </w:rPr>
              <w:t xml:space="preserve"> 200</w:t>
            </w:r>
            <w:r w:rsidRPr="004153ED">
              <w:rPr>
                <w:color w:val="000000"/>
                <w:sz w:val="28"/>
                <w:szCs w:val="28"/>
              </w:rPr>
              <w:t>L</w:t>
            </w:r>
            <w:r w:rsidRPr="004153ED">
              <w:rPr>
                <w:color w:val="000000"/>
                <w:sz w:val="28"/>
                <w:szCs w:val="28"/>
                <w:lang w:val="uk-UA"/>
              </w:rPr>
              <w:t xml:space="preserve"> або </w:t>
            </w:r>
            <w:r w:rsidRPr="004153ED">
              <w:rPr>
                <w:color w:val="000000"/>
                <w:sz w:val="28"/>
                <w:szCs w:val="28"/>
              </w:rPr>
              <w:t>DRAJICE</w:t>
            </w:r>
            <w:r w:rsidRPr="004153ED">
              <w:rPr>
                <w:color w:val="000000"/>
                <w:sz w:val="28"/>
                <w:szCs w:val="28"/>
                <w:lang w:val="uk-UA"/>
              </w:rPr>
              <w:t xml:space="preserve"> напольний</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1.13</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color w:val="000000"/>
                <w:sz w:val="28"/>
                <w:szCs w:val="28"/>
              </w:rPr>
              <w:t>Вентилятор VENTS 100MA</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1.14</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color w:val="000000"/>
                <w:sz w:val="28"/>
                <w:szCs w:val="28"/>
              </w:rPr>
              <w:t>Комплект труб каналізації та допоміжних елементів</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1.15</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color w:val="000000"/>
                <w:sz w:val="28"/>
                <w:szCs w:val="28"/>
              </w:rPr>
              <w:t>Комплект труб водопостачання та арматури</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1.16</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color w:val="000000"/>
                <w:sz w:val="28"/>
                <w:szCs w:val="28"/>
              </w:rPr>
              <w:t>Шафа металева двостворчата (2х250мм) 500х500х1800мм</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12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
                <w:sz w:val="28"/>
                <w:szCs w:val="28"/>
                <w:lang w:val="uk-UA"/>
              </w:rPr>
              <w:t>2</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sz w:val="28"/>
                <w:szCs w:val="28"/>
              </w:rPr>
            </w:pPr>
            <w:r w:rsidRPr="004153ED">
              <w:rPr>
                <w:b/>
                <w:sz w:val="28"/>
                <w:szCs w:val="28"/>
                <w:lang w:val="uk-UA"/>
              </w:rPr>
              <w:t>Майно та сервісне обслуговування кліматичного обладнання</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uk-UA"/>
              </w:rPr>
            </w:pPr>
            <w:r w:rsidRPr="004153ED">
              <w:rPr>
                <w:bCs/>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2.1</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en-US"/>
              </w:rPr>
            </w:pPr>
            <w:r w:rsidRPr="004153ED">
              <w:rPr>
                <w:color w:val="000000"/>
                <w:sz w:val="28"/>
                <w:szCs w:val="28"/>
              </w:rPr>
              <w:t>Кондиціонер</w:t>
            </w:r>
            <w:r w:rsidRPr="004153ED">
              <w:rPr>
                <w:color w:val="000000"/>
                <w:sz w:val="28"/>
                <w:szCs w:val="28"/>
                <w:lang w:val="en-US"/>
              </w:rPr>
              <w:t xml:space="preserve">  GREE GWH07AAA-K6DNA5C/I Bora</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2.2</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en-US"/>
              </w:rPr>
            </w:pPr>
            <w:r w:rsidRPr="004153ED">
              <w:rPr>
                <w:color w:val="000000"/>
                <w:sz w:val="28"/>
                <w:szCs w:val="28"/>
              </w:rPr>
              <w:t>Кондиціонер</w:t>
            </w:r>
            <w:r w:rsidRPr="004153ED">
              <w:rPr>
                <w:color w:val="000000"/>
                <w:sz w:val="28"/>
                <w:szCs w:val="28"/>
                <w:lang w:val="en-US"/>
              </w:rPr>
              <w:t xml:space="preserve">  GREE GWH09AAA-K6DNA5C/I Bora</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2.3</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en-US"/>
              </w:rPr>
            </w:pPr>
            <w:r w:rsidRPr="004153ED">
              <w:rPr>
                <w:color w:val="000000"/>
                <w:sz w:val="28"/>
                <w:szCs w:val="28"/>
              </w:rPr>
              <w:t>Кондиціонер</w:t>
            </w:r>
            <w:r w:rsidRPr="004153ED">
              <w:rPr>
                <w:color w:val="000000"/>
                <w:sz w:val="28"/>
                <w:szCs w:val="28"/>
                <w:lang w:val="en-US"/>
              </w:rPr>
              <w:t xml:space="preserve">  GREE GWH12AAB-K6DNA5A/I Bora</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lastRenderedPageBreak/>
              <w:t>2.4</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uk-UA"/>
              </w:rPr>
            </w:pPr>
            <w:r w:rsidRPr="004153ED">
              <w:rPr>
                <w:color w:val="000000"/>
                <w:sz w:val="28"/>
                <w:szCs w:val="28"/>
                <w:lang w:val="uk-UA"/>
              </w:rPr>
              <w:t xml:space="preserve">Конвектор електричний </w:t>
            </w:r>
            <w:r w:rsidRPr="004153ED">
              <w:rPr>
                <w:color w:val="000000"/>
                <w:sz w:val="28"/>
                <w:szCs w:val="28"/>
              </w:rPr>
              <w:t>TERMIA</w:t>
            </w:r>
            <w:r w:rsidRPr="004153ED">
              <w:rPr>
                <w:color w:val="000000"/>
                <w:sz w:val="28"/>
                <w:szCs w:val="28"/>
                <w:lang w:val="uk-UA"/>
              </w:rPr>
              <w:t xml:space="preserve"> (</w:t>
            </w:r>
            <w:r w:rsidRPr="004153ED">
              <w:rPr>
                <w:color w:val="000000"/>
                <w:sz w:val="28"/>
                <w:szCs w:val="28"/>
              </w:rPr>
              <w:t>UA</w:t>
            </w:r>
            <w:r w:rsidRPr="004153ED">
              <w:rPr>
                <w:color w:val="000000"/>
                <w:sz w:val="28"/>
                <w:szCs w:val="28"/>
                <w:lang w:val="uk-UA"/>
              </w:rPr>
              <w:t xml:space="preserve">) </w:t>
            </w:r>
            <w:r w:rsidRPr="004153ED">
              <w:rPr>
                <w:color w:val="000000"/>
                <w:sz w:val="28"/>
                <w:szCs w:val="28"/>
              </w:rPr>
              <w:t>EURO</w:t>
            </w:r>
            <w:r w:rsidRPr="004153ED">
              <w:rPr>
                <w:color w:val="000000"/>
                <w:sz w:val="28"/>
                <w:szCs w:val="28"/>
                <w:lang w:val="uk-UA"/>
              </w:rPr>
              <w:t xml:space="preserve"> 0,5</w:t>
            </w:r>
            <w:r w:rsidRPr="004153ED">
              <w:rPr>
                <w:color w:val="000000"/>
                <w:sz w:val="28"/>
                <w:szCs w:val="28"/>
              </w:rPr>
              <w:t>kW</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hu-HU"/>
              </w:rPr>
            </w:pPr>
            <w:r w:rsidRPr="004153ED">
              <w:rPr>
                <w:sz w:val="28"/>
                <w:szCs w:val="28"/>
                <w:lang w:val="hu-H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2.5</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uk-UA"/>
              </w:rPr>
            </w:pPr>
            <w:r w:rsidRPr="004153ED">
              <w:rPr>
                <w:color w:val="000000"/>
                <w:sz w:val="28"/>
                <w:szCs w:val="28"/>
                <w:lang w:val="uk-UA"/>
              </w:rPr>
              <w:t xml:space="preserve">Конвектор електричний </w:t>
            </w:r>
            <w:r w:rsidRPr="004153ED">
              <w:rPr>
                <w:color w:val="000000"/>
                <w:sz w:val="28"/>
                <w:szCs w:val="28"/>
              </w:rPr>
              <w:t>TERMIA</w:t>
            </w:r>
            <w:r w:rsidRPr="004153ED">
              <w:rPr>
                <w:color w:val="000000"/>
                <w:sz w:val="28"/>
                <w:szCs w:val="28"/>
                <w:lang w:val="uk-UA"/>
              </w:rPr>
              <w:t xml:space="preserve"> (</w:t>
            </w:r>
            <w:r w:rsidRPr="004153ED">
              <w:rPr>
                <w:color w:val="000000"/>
                <w:sz w:val="28"/>
                <w:szCs w:val="28"/>
              </w:rPr>
              <w:t>UA</w:t>
            </w:r>
            <w:r w:rsidRPr="004153ED">
              <w:rPr>
                <w:color w:val="000000"/>
                <w:sz w:val="28"/>
                <w:szCs w:val="28"/>
                <w:lang w:val="uk-UA"/>
              </w:rPr>
              <w:t xml:space="preserve">) </w:t>
            </w:r>
            <w:r w:rsidRPr="004153ED">
              <w:rPr>
                <w:color w:val="000000"/>
                <w:sz w:val="28"/>
                <w:szCs w:val="28"/>
              </w:rPr>
              <w:t>EURO</w:t>
            </w:r>
            <w:r w:rsidRPr="004153ED">
              <w:rPr>
                <w:color w:val="000000"/>
                <w:sz w:val="28"/>
                <w:szCs w:val="28"/>
                <w:lang w:val="uk-UA"/>
              </w:rPr>
              <w:t xml:space="preserve"> 1</w:t>
            </w:r>
            <w:r w:rsidRPr="004153ED">
              <w:rPr>
                <w:color w:val="000000"/>
                <w:sz w:val="28"/>
                <w:szCs w:val="28"/>
              </w:rPr>
              <w:t>kW</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hu-HU"/>
              </w:rPr>
            </w:pPr>
            <w:r w:rsidRPr="004153ED">
              <w:rPr>
                <w:sz w:val="28"/>
                <w:szCs w:val="28"/>
                <w:lang w:val="hu-H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2.6</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uk-UA"/>
              </w:rPr>
            </w:pPr>
            <w:r w:rsidRPr="004153ED">
              <w:rPr>
                <w:color w:val="000000"/>
                <w:sz w:val="28"/>
                <w:szCs w:val="28"/>
                <w:lang w:val="uk-UA"/>
              </w:rPr>
              <w:t xml:space="preserve">Конвектор електричний </w:t>
            </w:r>
            <w:r w:rsidRPr="004153ED">
              <w:rPr>
                <w:color w:val="000000"/>
                <w:sz w:val="28"/>
                <w:szCs w:val="28"/>
              </w:rPr>
              <w:t>TERMIA</w:t>
            </w:r>
            <w:r w:rsidRPr="004153ED">
              <w:rPr>
                <w:color w:val="000000"/>
                <w:sz w:val="28"/>
                <w:szCs w:val="28"/>
                <w:lang w:val="uk-UA"/>
              </w:rPr>
              <w:t xml:space="preserve"> (</w:t>
            </w:r>
            <w:r w:rsidRPr="004153ED">
              <w:rPr>
                <w:color w:val="000000"/>
                <w:sz w:val="28"/>
                <w:szCs w:val="28"/>
              </w:rPr>
              <w:t>UA</w:t>
            </w:r>
            <w:r w:rsidRPr="004153ED">
              <w:rPr>
                <w:color w:val="000000"/>
                <w:sz w:val="28"/>
                <w:szCs w:val="28"/>
                <w:lang w:val="uk-UA"/>
              </w:rPr>
              <w:t xml:space="preserve">) </w:t>
            </w:r>
            <w:r w:rsidRPr="004153ED">
              <w:rPr>
                <w:color w:val="000000"/>
                <w:sz w:val="28"/>
                <w:szCs w:val="28"/>
              </w:rPr>
              <w:t>EURO</w:t>
            </w:r>
            <w:r w:rsidRPr="004153ED">
              <w:rPr>
                <w:color w:val="000000"/>
                <w:sz w:val="28"/>
                <w:szCs w:val="28"/>
                <w:lang w:val="uk-UA"/>
              </w:rPr>
              <w:t xml:space="preserve"> 1,5</w:t>
            </w:r>
            <w:r w:rsidRPr="004153ED">
              <w:rPr>
                <w:color w:val="000000"/>
                <w:sz w:val="28"/>
                <w:szCs w:val="28"/>
              </w:rPr>
              <w:t>kW</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hu-HU"/>
              </w:rPr>
            </w:pPr>
            <w:r w:rsidRPr="004153ED">
              <w:rPr>
                <w:sz w:val="28"/>
                <w:szCs w:val="28"/>
                <w:lang w:val="hu-H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2.7</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1D26C9" w:rsidRDefault="004A2B14" w:rsidP="0008291F">
            <w:pPr>
              <w:shd w:val="clear" w:color="auto" w:fill="FFFFFF"/>
              <w:rPr>
                <w:sz w:val="28"/>
                <w:szCs w:val="28"/>
                <w:lang w:val="uk-UA"/>
              </w:rPr>
            </w:pPr>
            <w:r w:rsidRPr="004153ED">
              <w:rPr>
                <w:color w:val="000000"/>
                <w:sz w:val="28"/>
                <w:szCs w:val="28"/>
                <w:lang w:val="uk-UA"/>
              </w:rPr>
              <w:t xml:space="preserve">Конвектор електричний </w:t>
            </w:r>
            <w:r w:rsidRPr="004153ED">
              <w:rPr>
                <w:color w:val="000000"/>
                <w:sz w:val="28"/>
                <w:szCs w:val="28"/>
              </w:rPr>
              <w:t>TERMIA</w:t>
            </w:r>
            <w:r w:rsidRPr="004153ED">
              <w:rPr>
                <w:color w:val="000000"/>
                <w:sz w:val="28"/>
                <w:szCs w:val="28"/>
                <w:lang w:val="uk-UA"/>
              </w:rPr>
              <w:t xml:space="preserve"> (</w:t>
            </w:r>
            <w:r w:rsidRPr="004153ED">
              <w:rPr>
                <w:color w:val="000000"/>
                <w:sz w:val="28"/>
                <w:szCs w:val="28"/>
              </w:rPr>
              <w:t>UA</w:t>
            </w:r>
            <w:r w:rsidRPr="004153ED">
              <w:rPr>
                <w:color w:val="000000"/>
                <w:sz w:val="28"/>
                <w:szCs w:val="28"/>
                <w:lang w:val="uk-UA"/>
              </w:rPr>
              <w:t xml:space="preserve">) </w:t>
            </w:r>
            <w:r w:rsidRPr="004153ED">
              <w:rPr>
                <w:color w:val="000000"/>
                <w:sz w:val="28"/>
                <w:szCs w:val="28"/>
              </w:rPr>
              <w:t>EURO</w:t>
            </w:r>
            <w:r w:rsidRPr="004153ED">
              <w:rPr>
                <w:color w:val="000000"/>
                <w:sz w:val="28"/>
                <w:szCs w:val="28"/>
                <w:lang w:val="uk-UA"/>
              </w:rPr>
              <w:t xml:space="preserve"> 2</w:t>
            </w:r>
            <w:r w:rsidRPr="004153ED">
              <w:rPr>
                <w:color w:val="000000"/>
                <w:sz w:val="28"/>
                <w:szCs w:val="28"/>
              </w:rPr>
              <w:t>kW</w:t>
            </w:r>
          </w:p>
        </w:tc>
        <w:tc>
          <w:tcPr>
            <w:tcW w:w="1701"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hu-HU"/>
              </w:rPr>
            </w:pPr>
            <w:r w:rsidRPr="004153ED">
              <w:rPr>
                <w:sz w:val="28"/>
                <w:szCs w:val="28"/>
                <w:lang w:val="hu-H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
                <w:sz w:val="28"/>
                <w:szCs w:val="28"/>
                <w:lang w:val="uk-UA"/>
              </w:rPr>
            </w:pPr>
            <w:r w:rsidRPr="004153ED">
              <w:rPr>
                <w:b/>
                <w:sz w:val="28"/>
                <w:szCs w:val="28"/>
                <w:lang w:val="uk-UA"/>
              </w:rPr>
              <w:t>3</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b/>
                <w:sz w:val="28"/>
                <w:szCs w:val="28"/>
                <w:lang w:val="uk-UA"/>
              </w:rPr>
            </w:pPr>
            <w:r w:rsidRPr="004153ED">
              <w:rPr>
                <w:b/>
                <w:sz w:val="28"/>
                <w:szCs w:val="28"/>
                <w:lang w:val="uk-UA"/>
              </w:rPr>
              <w:t>Майно та сервісне обслуговування фальш-даху</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hu-HU"/>
              </w:rPr>
            </w:pPr>
            <w:r w:rsidRPr="004153ED">
              <w:rPr>
                <w:bCs/>
                <w:sz w:val="28"/>
                <w:szCs w:val="28"/>
                <w:lang w:val="hu-H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3.1</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sz w:val="28"/>
                <w:szCs w:val="28"/>
                <w:lang w:val="uk-UA"/>
              </w:rPr>
            </w:pPr>
            <w:r w:rsidRPr="004153ED">
              <w:rPr>
                <w:sz w:val="28"/>
                <w:szCs w:val="28"/>
                <w:lang w:val="uk-UA"/>
              </w:rPr>
              <w:t xml:space="preserve">Стропильна система дерев’яного типу </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en-US"/>
              </w:rPr>
            </w:pPr>
            <w:r w:rsidRPr="004153ED">
              <w:rPr>
                <w:bCs/>
                <w:sz w:val="28"/>
                <w:szCs w:val="28"/>
                <w:lang w:val="en-US"/>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3.2</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sz w:val="28"/>
                <w:szCs w:val="28"/>
                <w:lang w:val="uk-UA"/>
              </w:rPr>
            </w:pPr>
            <w:r w:rsidRPr="004153ED">
              <w:rPr>
                <w:sz w:val="28"/>
                <w:szCs w:val="28"/>
                <w:lang w:val="uk-UA"/>
              </w:rPr>
              <w:t>Металопрофіль кровельний</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en-US"/>
              </w:rPr>
            </w:pPr>
            <w:r w:rsidRPr="004153ED">
              <w:rPr>
                <w:bCs/>
                <w:sz w:val="28"/>
                <w:szCs w:val="28"/>
                <w:lang w:val="en-US"/>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color w:val="FF0000"/>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
                <w:sz w:val="28"/>
                <w:szCs w:val="28"/>
                <w:lang w:val="uk-UA"/>
              </w:rPr>
            </w:pPr>
            <w:r w:rsidRPr="004153ED">
              <w:rPr>
                <w:b/>
                <w:sz w:val="28"/>
                <w:szCs w:val="28"/>
                <w:lang w:val="uk-UA"/>
              </w:rPr>
              <w:t>4</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b/>
                <w:sz w:val="28"/>
                <w:szCs w:val="28"/>
                <w:lang w:val="uk-UA"/>
              </w:rPr>
            </w:pPr>
            <w:r w:rsidRPr="004153ED">
              <w:rPr>
                <w:b/>
                <w:sz w:val="28"/>
                <w:szCs w:val="28"/>
                <w:lang w:val="uk-UA"/>
              </w:rPr>
              <w:t>Майно та сервісне обслуговування та монтаж контейнерів в будівлю</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uk-UA"/>
              </w:rPr>
            </w:pPr>
            <w:r w:rsidRPr="004153ED">
              <w:rPr>
                <w:bCs/>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
                <w:sz w:val="28"/>
                <w:szCs w:val="28"/>
                <w:lang w:val="uk-UA"/>
              </w:rPr>
            </w:pPr>
            <w:r w:rsidRPr="004153ED">
              <w:rPr>
                <w:b/>
                <w:sz w:val="28"/>
                <w:szCs w:val="28"/>
                <w:lang w:val="uk-UA"/>
              </w:rPr>
              <w:t>5</w:t>
            </w:r>
          </w:p>
        </w:tc>
        <w:tc>
          <w:tcPr>
            <w:tcW w:w="6237"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shd w:val="clear" w:color="auto" w:fill="FFFFFF"/>
              <w:rPr>
                <w:b/>
                <w:sz w:val="28"/>
                <w:szCs w:val="28"/>
                <w:lang w:val="uk-UA"/>
              </w:rPr>
            </w:pPr>
            <w:r w:rsidRPr="004153ED">
              <w:rPr>
                <w:b/>
                <w:sz w:val="28"/>
                <w:szCs w:val="28"/>
                <w:lang w:val="uk-UA"/>
              </w:rPr>
              <w:t>Меблі та побутова техніка</w:t>
            </w:r>
          </w:p>
        </w:tc>
        <w:tc>
          <w:tcPr>
            <w:tcW w:w="1701"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center"/>
              <w:rPr>
                <w:bCs/>
                <w:sz w:val="28"/>
                <w:szCs w:val="28"/>
                <w:lang w:val="uk-UA"/>
              </w:rPr>
            </w:pPr>
            <w:r w:rsidRPr="004153ED">
              <w:rPr>
                <w:bCs/>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Шафа для одягу</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5</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5.2</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Секція меблева</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5.3</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Двері щитові</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5.4</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Тумба мобільна</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5.5</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Стіл письмовий з лючком</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en-US"/>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5.6</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Екран підстольний</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5.7</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Крісло для персоналу</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5.8</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Стілець для відвідувачив</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2</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5.9</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Ліжко металеве</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4</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5.10</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Матрац</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4</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5.11</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Кухня з мийкою L1200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5.12</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Кухня Office з распашними дверима</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5.13</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Кухня Office з шухлядками</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5.14</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Стіл верзаліт 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5.15</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Стіл верзаліт 800</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5.16</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Стілець обідній</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bCs/>
                <w:sz w:val="28"/>
                <w:szCs w:val="28"/>
                <w:lang w:val="uk-UA"/>
              </w:rPr>
            </w:pPr>
            <w:r w:rsidRPr="004153ED">
              <w:rPr>
                <w:sz w:val="28"/>
                <w:szCs w:val="28"/>
              </w:rPr>
              <w:t>6</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en-US"/>
              </w:rPr>
            </w:pPr>
            <w:r w:rsidRPr="004153ED">
              <w:rPr>
                <w:bCs/>
                <w:sz w:val="28"/>
                <w:szCs w:val="28"/>
                <w:lang w:val="en-US"/>
              </w:rPr>
              <w:t>5.17</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lang w:val="uk-UA"/>
              </w:rPr>
              <w:t>Холодильник</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en-US"/>
              </w:rPr>
            </w:pPr>
            <w:r w:rsidRPr="004153ED">
              <w:rPr>
                <w:bCs/>
                <w:sz w:val="28"/>
                <w:szCs w:val="28"/>
                <w:lang w:val="en-US"/>
              </w:rPr>
              <w:t>5.18</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lang w:val="uk-UA"/>
              </w:rPr>
              <w:t>Посудомийка</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en-US"/>
              </w:rPr>
            </w:pPr>
            <w:r w:rsidRPr="004153ED">
              <w:rPr>
                <w:bCs/>
                <w:sz w:val="28"/>
                <w:szCs w:val="28"/>
                <w:lang w:val="en-US"/>
              </w:rPr>
              <w:t>5.19</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lang w:val="uk-UA"/>
              </w:rPr>
              <w:t>Мікрохвильова піч та електрична настільна плита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5.20</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lang w:val="uk-UA"/>
              </w:rPr>
              <w:t>Електрочайник</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lang w:val="uk-UA"/>
              </w:rPr>
              <w:t>1</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Pr>
          <w:p w:rsidR="004A2B14" w:rsidRPr="004153ED" w:rsidRDefault="004A2B14" w:rsidP="0008291F">
            <w:pPr>
              <w:contextualSpacing/>
              <w:jc w:val="both"/>
              <w:rPr>
                <w:bCs/>
                <w:sz w:val="28"/>
                <w:szCs w:val="28"/>
                <w:lang w:val="uk-UA"/>
              </w:rPr>
            </w:pPr>
            <w:r w:rsidRPr="004153ED">
              <w:rPr>
                <w:sz w:val="28"/>
                <w:szCs w:val="28"/>
                <w:lang w:val="uk-UA"/>
              </w:rPr>
              <w:t>6</w:t>
            </w:r>
            <w:r w:rsidRPr="004153ED">
              <w:rPr>
                <w:sz w:val="28"/>
                <w:szCs w:val="28"/>
              </w:rPr>
              <w:t>.</w:t>
            </w:r>
          </w:p>
        </w:tc>
        <w:tc>
          <w:tcPr>
            <w:tcW w:w="6237" w:type="dxa"/>
          </w:tcPr>
          <w:p w:rsidR="004A2B14" w:rsidRPr="004153ED" w:rsidRDefault="004A2B14" w:rsidP="0008291F">
            <w:pPr>
              <w:shd w:val="clear" w:color="auto" w:fill="FFFFFF"/>
              <w:rPr>
                <w:sz w:val="28"/>
                <w:szCs w:val="28"/>
                <w:lang w:val="uk-UA"/>
              </w:rPr>
            </w:pPr>
            <w:r w:rsidRPr="004153ED">
              <w:rPr>
                <w:sz w:val="28"/>
                <w:szCs w:val="28"/>
              </w:rPr>
              <w:t>Модульний контейнерний будинок «</w:t>
            </w:r>
            <w:r w:rsidRPr="004153ED">
              <w:rPr>
                <w:sz w:val="28"/>
                <w:szCs w:val="28"/>
                <w:lang w:val="en-US"/>
              </w:rPr>
              <w:t>CN</w:t>
            </w:r>
            <w:r w:rsidRPr="004153ED">
              <w:rPr>
                <w:sz w:val="28"/>
                <w:szCs w:val="28"/>
              </w:rPr>
              <w:t>20 складний контейнер» 5 конструкцій із 9-ти (CN20-1145, 1146, 1147, 1148, 1149)</w:t>
            </w:r>
          </w:p>
        </w:tc>
        <w:tc>
          <w:tcPr>
            <w:tcW w:w="1701" w:type="dxa"/>
          </w:tcPr>
          <w:p w:rsidR="004A2B14" w:rsidRPr="004153ED" w:rsidRDefault="004A2B14" w:rsidP="0008291F">
            <w:pPr>
              <w:contextualSpacing/>
              <w:jc w:val="center"/>
              <w:rPr>
                <w:sz w:val="28"/>
                <w:szCs w:val="28"/>
                <w:lang w:val="uk-UA"/>
              </w:rPr>
            </w:pPr>
          </w:p>
        </w:tc>
        <w:tc>
          <w:tcPr>
            <w:tcW w:w="850" w:type="dxa"/>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7.</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rPr>
              <w:t>Вікна алюмінієві</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rPr>
              <w:t>1 комплект</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8.</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lang w:val="uk-UA"/>
              </w:rPr>
            </w:pPr>
            <w:r w:rsidRPr="004153ED">
              <w:rPr>
                <w:sz w:val="28"/>
                <w:szCs w:val="28"/>
              </w:rPr>
              <w:t>Модульний контейнерний будинок «CN20 складний контейнер» 4 конструкцій із 9-ти (CN20-1150, 1151, 1152, 1153)</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r w:rsidR="004A2B14" w:rsidRPr="004153ED" w:rsidTr="004A2B14">
        <w:tc>
          <w:tcPr>
            <w:tcW w:w="846" w:type="dxa"/>
            <w:tcBorders>
              <w:top w:val="single" w:sz="4" w:space="0" w:color="000000"/>
              <w:left w:val="single" w:sz="4" w:space="0" w:color="000000"/>
              <w:bottom w:val="single" w:sz="4" w:space="0" w:color="000000"/>
              <w:right w:val="single" w:sz="4" w:space="0" w:color="000000"/>
            </w:tcBorders>
          </w:tcPr>
          <w:p w:rsidR="004A2B14" w:rsidRPr="004153ED" w:rsidRDefault="004A2B14" w:rsidP="0008291F">
            <w:pPr>
              <w:contextualSpacing/>
              <w:jc w:val="both"/>
              <w:rPr>
                <w:bCs/>
                <w:sz w:val="28"/>
                <w:szCs w:val="28"/>
                <w:lang w:val="uk-UA"/>
              </w:rPr>
            </w:pPr>
            <w:r w:rsidRPr="004153ED">
              <w:rPr>
                <w:bCs/>
                <w:sz w:val="28"/>
                <w:szCs w:val="28"/>
                <w:lang w:val="uk-UA"/>
              </w:rPr>
              <w:t>9.</w:t>
            </w:r>
          </w:p>
        </w:tc>
        <w:tc>
          <w:tcPr>
            <w:tcW w:w="6237"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shd w:val="clear" w:color="auto" w:fill="FFFFFF"/>
              <w:rPr>
                <w:sz w:val="28"/>
                <w:szCs w:val="28"/>
              </w:rPr>
            </w:pPr>
            <w:r w:rsidRPr="004153ED">
              <w:rPr>
                <w:sz w:val="28"/>
                <w:szCs w:val="28"/>
              </w:rPr>
              <w:t>Вікна алюмінієві</w:t>
            </w:r>
          </w:p>
        </w:tc>
        <w:tc>
          <w:tcPr>
            <w:tcW w:w="1701" w:type="dxa"/>
            <w:tcBorders>
              <w:top w:val="single" w:sz="4" w:space="0" w:color="000000"/>
              <w:left w:val="single" w:sz="4" w:space="0" w:color="000000"/>
              <w:bottom w:val="single" w:sz="4" w:space="0" w:color="000000"/>
              <w:right w:val="single" w:sz="4" w:space="0" w:color="000000"/>
            </w:tcBorders>
            <w:vAlign w:val="center"/>
          </w:tcPr>
          <w:p w:rsidR="004A2B14" w:rsidRPr="004153ED" w:rsidRDefault="004A2B14" w:rsidP="0008291F">
            <w:pPr>
              <w:contextualSpacing/>
              <w:jc w:val="center"/>
              <w:rPr>
                <w:sz w:val="28"/>
                <w:szCs w:val="28"/>
                <w:lang w:val="uk-UA"/>
              </w:rPr>
            </w:pPr>
            <w:r w:rsidRPr="004153ED">
              <w:rPr>
                <w:sz w:val="28"/>
                <w:szCs w:val="28"/>
              </w:rPr>
              <w:t>1 комплект</w:t>
            </w:r>
          </w:p>
        </w:tc>
        <w:tc>
          <w:tcPr>
            <w:tcW w:w="850" w:type="dxa"/>
            <w:tcBorders>
              <w:top w:val="single" w:sz="4" w:space="0" w:color="000000"/>
              <w:left w:val="single" w:sz="4" w:space="0" w:color="000000"/>
              <w:bottom w:val="single" w:sz="4" w:space="0" w:color="000000"/>
              <w:right w:val="single" w:sz="4" w:space="0" w:color="000000"/>
            </w:tcBorders>
            <w:vAlign w:val="bottom"/>
          </w:tcPr>
          <w:p w:rsidR="004A2B14" w:rsidRPr="004153ED" w:rsidRDefault="004A2B14" w:rsidP="0008291F">
            <w:pPr>
              <w:contextualSpacing/>
              <w:jc w:val="center"/>
              <w:rPr>
                <w:bCs/>
                <w:sz w:val="28"/>
                <w:szCs w:val="28"/>
                <w:lang w:val="uk-UA"/>
              </w:rPr>
            </w:pPr>
          </w:p>
        </w:tc>
      </w:tr>
    </w:tbl>
    <w:p w:rsidR="0002250A" w:rsidRPr="00BC2D87" w:rsidRDefault="0002250A" w:rsidP="0002250A">
      <w:pPr>
        <w:rPr>
          <w:sz w:val="28"/>
          <w:szCs w:val="28"/>
          <w:lang w:val="uk-UA"/>
        </w:rPr>
      </w:pPr>
    </w:p>
    <w:p w:rsidR="00A9417D" w:rsidRPr="00A9417D" w:rsidRDefault="00A9417D" w:rsidP="00A9417D">
      <w:pPr>
        <w:rPr>
          <w:b/>
          <w:sz w:val="28"/>
          <w:szCs w:val="28"/>
          <w:lang w:val="uk-UA"/>
        </w:rPr>
      </w:pPr>
      <w:r w:rsidRPr="00A9417D">
        <w:rPr>
          <w:b/>
          <w:sz w:val="28"/>
          <w:szCs w:val="28"/>
          <w:lang w:val="uk-UA"/>
        </w:rPr>
        <w:t xml:space="preserve">Секретар ради                                   </w:t>
      </w:r>
      <w:r>
        <w:rPr>
          <w:b/>
          <w:sz w:val="28"/>
          <w:szCs w:val="28"/>
          <w:lang w:val="uk-UA"/>
        </w:rPr>
        <w:t xml:space="preserve">                              </w:t>
      </w:r>
      <w:r w:rsidRPr="00A9417D">
        <w:rPr>
          <w:b/>
          <w:sz w:val="28"/>
          <w:szCs w:val="28"/>
          <w:lang w:val="uk-UA"/>
        </w:rPr>
        <w:t xml:space="preserve">Тарас ШАПРАВСЬКИЙ </w:t>
      </w:r>
    </w:p>
    <w:p w:rsidR="0002250A" w:rsidRPr="00BC2D87" w:rsidRDefault="0002250A" w:rsidP="0002250A">
      <w:pPr>
        <w:rPr>
          <w:b/>
          <w:sz w:val="28"/>
          <w:szCs w:val="28"/>
          <w:lang w:val="uk-UA"/>
        </w:rPr>
      </w:pPr>
      <w:r w:rsidRPr="00BC2D87">
        <w:rPr>
          <w:b/>
          <w:sz w:val="28"/>
          <w:szCs w:val="28"/>
          <w:lang w:val="uk-UA"/>
        </w:rPr>
        <w:lastRenderedPageBreak/>
        <w:br w:type="page"/>
      </w:r>
    </w:p>
    <w:p w:rsidR="0002250A" w:rsidRPr="00BC2D87" w:rsidRDefault="0002250A" w:rsidP="0002250A">
      <w:pPr>
        <w:ind w:left="4962"/>
        <w:rPr>
          <w:sz w:val="28"/>
          <w:szCs w:val="28"/>
          <w:lang w:val="uk-UA"/>
        </w:rPr>
      </w:pPr>
      <w:r w:rsidRPr="00BC2D87">
        <w:rPr>
          <w:sz w:val="28"/>
          <w:szCs w:val="28"/>
          <w:lang w:val="uk-UA"/>
        </w:rPr>
        <w:t>Додаток 2</w:t>
      </w:r>
    </w:p>
    <w:p w:rsidR="0002250A" w:rsidRPr="00BC2D87" w:rsidRDefault="0002250A" w:rsidP="0002250A">
      <w:pPr>
        <w:ind w:left="4962"/>
        <w:rPr>
          <w:sz w:val="28"/>
          <w:szCs w:val="28"/>
          <w:lang w:val="uk-UA"/>
        </w:rPr>
      </w:pPr>
      <w:r w:rsidRPr="00BC2D87">
        <w:rPr>
          <w:sz w:val="28"/>
          <w:szCs w:val="28"/>
          <w:lang w:val="uk-UA"/>
        </w:rPr>
        <w:t xml:space="preserve">до рішення Бучанської міської ради </w:t>
      </w:r>
    </w:p>
    <w:p w:rsidR="0002250A" w:rsidRPr="00BC2D87" w:rsidRDefault="0002250A" w:rsidP="0002250A">
      <w:pPr>
        <w:ind w:left="4962"/>
        <w:rPr>
          <w:sz w:val="28"/>
          <w:szCs w:val="28"/>
          <w:lang w:val="uk-UA"/>
        </w:rPr>
      </w:pPr>
      <w:r w:rsidRPr="00BC2D87">
        <w:rPr>
          <w:sz w:val="28"/>
          <w:szCs w:val="28"/>
          <w:lang w:val="uk-UA"/>
        </w:rPr>
        <w:t xml:space="preserve">№ </w:t>
      </w:r>
      <w:r w:rsidR="00BF7F85">
        <w:rPr>
          <w:sz w:val="28"/>
          <w:szCs w:val="28"/>
          <w:lang w:val="uk-UA"/>
        </w:rPr>
        <w:t>3719</w:t>
      </w:r>
      <w:r w:rsidRPr="00BC2D87">
        <w:rPr>
          <w:sz w:val="28"/>
          <w:szCs w:val="28"/>
          <w:lang w:val="uk-UA"/>
        </w:rPr>
        <w:t>-4</w:t>
      </w:r>
      <w:r>
        <w:rPr>
          <w:sz w:val="28"/>
          <w:szCs w:val="28"/>
          <w:lang w:val="uk-UA"/>
        </w:rPr>
        <w:t>6</w:t>
      </w:r>
      <w:r w:rsidRPr="00BC2D87">
        <w:rPr>
          <w:sz w:val="28"/>
          <w:szCs w:val="28"/>
          <w:lang w:val="uk-UA"/>
        </w:rPr>
        <w:t xml:space="preserve">-VIIІ від </w:t>
      </w:r>
      <w:r w:rsidR="00BF7F85">
        <w:rPr>
          <w:sz w:val="28"/>
          <w:szCs w:val="28"/>
          <w:lang w:val="uk-UA"/>
        </w:rPr>
        <w:t>09</w:t>
      </w:r>
      <w:r w:rsidRPr="00BC2D87">
        <w:rPr>
          <w:sz w:val="28"/>
          <w:szCs w:val="28"/>
          <w:lang w:val="uk-UA"/>
        </w:rPr>
        <w:t>.</w:t>
      </w:r>
      <w:r>
        <w:rPr>
          <w:sz w:val="28"/>
          <w:szCs w:val="28"/>
          <w:lang w:val="uk-UA"/>
        </w:rPr>
        <w:t>08</w:t>
      </w:r>
      <w:r w:rsidRPr="00BC2D87">
        <w:rPr>
          <w:sz w:val="28"/>
          <w:szCs w:val="28"/>
          <w:lang w:val="uk-UA"/>
        </w:rPr>
        <w:t>.2023 р.</w:t>
      </w:r>
    </w:p>
    <w:p w:rsidR="0002250A" w:rsidRDefault="0002250A" w:rsidP="0002250A">
      <w:pPr>
        <w:ind w:left="1134" w:right="1417"/>
        <w:jc w:val="center"/>
        <w:rPr>
          <w:b/>
          <w:sz w:val="28"/>
          <w:szCs w:val="28"/>
          <w:lang w:val="uk-UA"/>
        </w:rPr>
      </w:pPr>
    </w:p>
    <w:p w:rsidR="0002250A" w:rsidRPr="00BC2D87" w:rsidRDefault="0002250A" w:rsidP="0002250A">
      <w:pPr>
        <w:ind w:left="1134" w:right="1417"/>
        <w:jc w:val="center"/>
        <w:rPr>
          <w:b/>
          <w:sz w:val="28"/>
          <w:szCs w:val="28"/>
          <w:lang w:val="uk-UA"/>
        </w:rPr>
      </w:pPr>
    </w:p>
    <w:p w:rsidR="0002250A" w:rsidRPr="00BC2D87" w:rsidRDefault="0002250A" w:rsidP="0002250A">
      <w:pPr>
        <w:ind w:left="1134" w:right="1417"/>
        <w:jc w:val="center"/>
        <w:rPr>
          <w:b/>
          <w:sz w:val="28"/>
          <w:szCs w:val="28"/>
          <w:lang w:val="uk-UA"/>
        </w:rPr>
      </w:pPr>
      <w:r w:rsidRPr="00BC2D87">
        <w:rPr>
          <w:b/>
          <w:sz w:val="28"/>
          <w:szCs w:val="28"/>
          <w:lang w:val="uk-UA"/>
        </w:rPr>
        <w:t>Склад комісії</w:t>
      </w:r>
    </w:p>
    <w:p w:rsidR="00381448" w:rsidRPr="00FD651F" w:rsidRDefault="00381448" w:rsidP="00381448">
      <w:pPr>
        <w:tabs>
          <w:tab w:val="left" w:pos="1560"/>
        </w:tabs>
        <w:jc w:val="center"/>
        <w:rPr>
          <w:b/>
          <w:bCs/>
          <w:sz w:val="28"/>
          <w:szCs w:val="28"/>
          <w:lang w:val="uk-UA"/>
        </w:rPr>
      </w:pPr>
      <w:r w:rsidRPr="00FD651F">
        <w:rPr>
          <w:b/>
          <w:sz w:val="28"/>
          <w:szCs w:val="28"/>
          <w:u w:val="single"/>
          <w:lang w:val="uk-UA"/>
        </w:rPr>
        <w:t>майна, що передається</w:t>
      </w:r>
      <w:r w:rsidRPr="0002250A">
        <w:rPr>
          <w:b/>
          <w:sz w:val="28"/>
          <w:szCs w:val="28"/>
          <w:lang w:val="uk-UA"/>
        </w:rPr>
        <w:t xml:space="preserve">  </w:t>
      </w:r>
      <w:r w:rsidRPr="00FD651F">
        <w:rPr>
          <w:b/>
          <w:bCs/>
          <w:sz w:val="28"/>
          <w:szCs w:val="28"/>
          <w:u w:val="single"/>
          <w:lang w:val="uk-UA"/>
        </w:rPr>
        <w:t>у спільну власність  територіальних громад сіл, селищ, міст  Київської області  в особі Київської обласної ради модульних контейнерних будинків для  облаштування Бучанської підстанції екстреної (швидкої) медичної допомоги Вишгородської станції екстреної медичної допомоги Комунального некомерційного підприємства Київської обласної ради «Київський обласний центр екстреної медичної допомоги та медицини катастроф»</w:t>
      </w:r>
    </w:p>
    <w:p w:rsidR="0002250A" w:rsidRPr="00BC2D87" w:rsidRDefault="0002250A" w:rsidP="0002250A">
      <w:pPr>
        <w:tabs>
          <w:tab w:val="left" w:pos="0"/>
        </w:tabs>
        <w:jc w:val="center"/>
        <w:rPr>
          <w:b/>
          <w:sz w:val="28"/>
          <w:szCs w:val="28"/>
          <w:lang w:val="uk-UA"/>
        </w:rPr>
      </w:pPr>
    </w:p>
    <w:tbl>
      <w:tblPr>
        <w:tblW w:w="10822" w:type="dxa"/>
        <w:tblInd w:w="-8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51"/>
        <w:gridCol w:w="3903"/>
        <w:gridCol w:w="2201"/>
        <w:gridCol w:w="2667"/>
      </w:tblGrid>
      <w:tr w:rsidR="0002250A" w:rsidRPr="00BC2D87" w:rsidTr="00BF7F85">
        <w:tc>
          <w:tcPr>
            <w:tcW w:w="2051" w:type="dxa"/>
            <w:shd w:val="clear" w:color="auto" w:fill="auto"/>
          </w:tcPr>
          <w:p w:rsidR="0002250A" w:rsidRPr="00BC2D87" w:rsidRDefault="0002250A" w:rsidP="00255476">
            <w:pPr>
              <w:jc w:val="center"/>
              <w:rPr>
                <w:rFonts w:eastAsia="Calibri"/>
                <w:b/>
                <w:sz w:val="28"/>
                <w:szCs w:val="28"/>
                <w:lang w:val="uk-UA"/>
              </w:rPr>
            </w:pPr>
          </w:p>
          <w:p w:rsidR="0002250A" w:rsidRPr="00BC2D87" w:rsidRDefault="0002250A" w:rsidP="00255476">
            <w:pPr>
              <w:jc w:val="center"/>
              <w:rPr>
                <w:rFonts w:eastAsia="Calibri"/>
                <w:sz w:val="28"/>
                <w:szCs w:val="28"/>
                <w:lang w:val="uk-UA"/>
              </w:rPr>
            </w:pPr>
            <w:r w:rsidRPr="00BC2D87">
              <w:rPr>
                <w:rFonts w:eastAsia="Calibri"/>
                <w:b/>
                <w:sz w:val="28"/>
                <w:szCs w:val="28"/>
                <w:lang w:val="uk-UA"/>
              </w:rPr>
              <w:t>Голова комісії</w:t>
            </w:r>
            <w:r w:rsidRPr="00BC2D87">
              <w:rPr>
                <w:rFonts w:eastAsia="Calibri"/>
                <w:sz w:val="28"/>
                <w:szCs w:val="28"/>
                <w:lang w:val="uk-UA"/>
              </w:rPr>
              <w:t>:</w:t>
            </w:r>
          </w:p>
        </w:tc>
        <w:tc>
          <w:tcPr>
            <w:tcW w:w="3903" w:type="dxa"/>
            <w:shd w:val="clear" w:color="auto" w:fill="auto"/>
          </w:tcPr>
          <w:p w:rsidR="0002250A" w:rsidRPr="00BC2D87"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r w:rsidRPr="00BC2D87">
              <w:rPr>
                <w:rFonts w:eastAsia="Calibri"/>
                <w:sz w:val="28"/>
                <w:szCs w:val="28"/>
                <w:lang w:val="uk-UA"/>
              </w:rPr>
              <w:t xml:space="preserve">Заступник міського голови </w:t>
            </w:r>
          </w:p>
        </w:tc>
        <w:tc>
          <w:tcPr>
            <w:tcW w:w="2201" w:type="dxa"/>
            <w:shd w:val="clear" w:color="auto" w:fill="auto"/>
          </w:tcPr>
          <w:p w:rsidR="0002250A" w:rsidRPr="00BC2D87"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r>
              <w:rPr>
                <w:rFonts w:eastAsia="Calibri"/>
                <w:sz w:val="28"/>
                <w:szCs w:val="28"/>
                <w:lang w:val="uk-UA"/>
              </w:rPr>
              <w:t>Чейчук Д.М.</w:t>
            </w:r>
          </w:p>
        </w:tc>
        <w:tc>
          <w:tcPr>
            <w:tcW w:w="2667" w:type="dxa"/>
            <w:shd w:val="clear" w:color="auto" w:fill="auto"/>
          </w:tcPr>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tc>
      </w:tr>
      <w:tr w:rsidR="0002250A" w:rsidRPr="00BC2D87" w:rsidTr="00BF7F85">
        <w:tc>
          <w:tcPr>
            <w:tcW w:w="2051" w:type="dxa"/>
            <w:shd w:val="clear" w:color="auto" w:fill="auto"/>
          </w:tcPr>
          <w:p w:rsidR="0002250A" w:rsidRPr="00BC2D87" w:rsidRDefault="0002250A" w:rsidP="00255476">
            <w:pPr>
              <w:jc w:val="center"/>
              <w:rPr>
                <w:rFonts w:eastAsia="Calibri"/>
                <w:b/>
                <w:sz w:val="28"/>
                <w:szCs w:val="28"/>
                <w:lang w:val="uk-UA"/>
              </w:rPr>
            </w:pPr>
          </w:p>
          <w:p w:rsidR="0002250A" w:rsidRPr="00BC2D87" w:rsidRDefault="0002250A" w:rsidP="00255476">
            <w:pPr>
              <w:jc w:val="center"/>
              <w:rPr>
                <w:rFonts w:eastAsia="Calibri"/>
                <w:sz w:val="28"/>
                <w:szCs w:val="28"/>
                <w:lang w:val="uk-UA"/>
              </w:rPr>
            </w:pPr>
            <w:r w:rsidRPr="00BC2D87">
              <w:rPr>
                <w:rFonts w:eastAsia="Calibri"/>
                <w:b/>
                <w:sz w:val="28"/>
                <w:szCs w:val="28"/>
                <w:lang w:val="uk-UA"/>
              </w:rPr>
              <w:t>Члени комісії</w:t>
            </w:r>
            <w:r w:rsidRPr="00BC2D87">
              <w:rPr>
                <w:rFonts w:eastAsia="Calibri"/>
                <w:sz w:val="28"/>
                <w:szCs w:val="28"/>
                <w:lang w:val="uk-UA"/>
              </w:rPr>
              <w:t>:</w:t>
            </w:r>
          </w:p>
        </w:tc>
        <w:tc>
          <w:tcPr>
            <w:tcW w:w="3903" w:type="dxa"/>
            <w:shd w:val="clear" w:color="auto" w:fill="auto"/>
          </w:tcPr>
          <w:p w:rsidR="0002250A" w:rsidRPr="00BC2D87" w:rsidRDefault="0002250A" w:rsidP="00255476">
            <w:pPr>
              <w:rPr>
                <w:rFonts w:eastAsia="Calibri"/>
                <w:sz w:val="28"/>
                <w:szCs w:val="28"/>
                <w:lang w:val="uk-UA"/>
              </w:rPr>
            </w:pPr>
          </w:p>
        </w:tc>
        <w:tc>
          <w:tcPr>
            <w:tcW w:w="2201" w:type="dxa"/>
            <w:shd w:val="clear" w:color="auto" w:fill="auto"/>
          </w:tcPr>
          <w:p w:rsidR="0002250A" w:rsidRPr="00BC2D87" w:rsidRDefault="0002250A" w:rsidP="00255476">
            <w:pPr>
              <w:rPr>
                <w:rFonts w:eastAsia="Calibri"/>
                <w:sz w:val="28"/>
                <w:szCs w:val="28"/>
                <w:lang w:val="uk-UA"/>
              </w:rPr>
            </w:pPr>
          </w:p>
        </w:tc>
        <w:tc>
          <w:tcPr>
            <w:tcW w:w="2667" w:type="dxa"/>
            <w:shd w:val="clear" w:color="auto" w:fill="auto"/>
          </w:tcPr>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tc>
      </w:tr>
      <w:tr w:rsidR="0002250A" w:rsidRPr="00BC2D87" w:rsidTr="00BF7F85">
        <w:tc>
          <w:tcPr>
            <w:tcW w:w="2051" w:type="dxa"/>
            <w:shd w:val="clear" w:color="auto" w:fill="auto"/>
          </w:tcPr>
          <w:p w:rsidR="0002250A" w:rsidRPr="00BC2D87" w:rsidRDefault="0002250A" w:rsidP="00255476">
            <w:pPr>
              <w:jc w:val="center"/>
              <w:rPr>
                <w:rFonts w:eastAsia="Calibri"/>
                <w:sz w:val="28"/>
                <w:szCs w:val="28"/>
                <w:lang w:val="uk-UA"/>
              </w:rPr>
            </w:pPr>
          </w:p>
        </w:tc>
        <w:tc>
          <w:tcPr>
            <w:tcW w:w="3903" w:type="dxa"/>
            <w:shd w:val="clear" w:color="auto" w:fill="auto"/>
          </w:tcPr>
          <w:p w:rsidR="0002250A" w:rsidRPr="00BC2D87" w:rsidRDefault="0002250A" w:rsidP="00255476">
            <w:pPr>
              <w:rPr>
                <w:rFonts w:eastAsia="Calibri"/>
                <w:sz w:val="28"/>
                <w:szCs w:val="28"/>
                <w:lang w:val="uk-UA"/>
              </w:rPr>
            </w:pPr>
            <w:r w:rsidRPr="00BC2D87">
              <w:rPr>
                <w:rFonts w:eastAsia="Calibri"/>
                <w:sz w:val="28"/>
                <w:szCs w:val="28"/>
                <w:lang w:val="uk-UA"/>
              </w:rPr>
              <w:t xml:space="preserve">Начальник відділу </w:t>
            </w:r>
            <w:r>
              <w:rPr>
                <w:rFonts w:eastAsia="Calibri"/>
                <w:sz w:val="28"/>
                <w:szCs w:val="28"/>
                <w:lang w:val="uk-UA"/>
              </w:rPr>
              <w:t>бухгалтерського обліку та фінансового забезпечення</w:t>
            </w:r>
            <w:r w:rsidRPr="00BC2D87">
              <w:rPr>
                <w:rFonts w:eastAsia="Calibri"/>
                <w:sz w:val="28"/>
                <w:szCs w:val="28"/>
                <w:lang w:val="uk-UA"/>
              </w:rPr>
              <w:t xml:space="preserve">– головний бухгалтер </w:t>
            </w:r>
          </w:p>
        </w:tc>
        <w:tc>
          <w:tcPr>
            <w:tcW w:w="2201" w:type="dxa"/>
            <w:shd w:val="clear" w:color="auto" w:fill="auto"/>
          </w:tcPr>
          <w:p w:rsidR="0002250A" w:rsidRPr="00BC2D87"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r w:rsidRPr="00BC2D87">
              <w:rPr>
                <w:rFonts w:eastAsia="Calibri"/>
                <w:sz w:val="28"/>
                <w:szCs w:val="28"/>
                <w:lang w:val="uk-UA"/>
              </w:rPr>
              <w:t>Якубенко С.В.</w:t>
            </w:r>
          </w:p>
        </w:tc>
        <w:tc>
          <w:tcPr>
            <w:tcW w:w="2667" w:type="dxa"/>
            <w:shd w:val="clear" w:color="auto" w:fill="auto"/>
          </w:tcPr>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r w:rsidRPr="00BC2D87">
              <w:rPr>
                <w:rFonts w:eastAsia="Calibri"/>
                <w:sz w:val="28"/>
                <w:szCs w:val="28"/>
                <w:lang w:val="uk-UA"/>
              </w:rPr>
              <w:t xml:space="preserve">   </w:t>
            </w:r>
          </w:p>
        </w:tc>
      </w:tr>
      <w:tr w:rsidR="0002250A" w:rsidRPr="00BC2D87" w:rsidTr="00BF7F85">
        <w:tc>
          <w:tcPr>
            <w:tcW w:w="2051" w:type="dxa"/>
            <w:shd w:val="clear" w:color="auto" w:fill="auto"/>
          </w:tcPr>
          <w:p w:rsidR="0002250A" w:rsidRPr="00BC2D87" w:rsidRDefault="0002250A" w:rsidP="00255476">
            <w:pPr>
              <w:jc w:val="center"/>
              <w:rPr>
                <w:rFonts w:eastAsia="Calibri"/>
                <w:sz w:val="28"/>
                <w:szCs w:val="28"/>
                <w:lang w:val="uk-UA"/>
              </w:rPr>
            </w:pPr>
          </w:p>
        </w:tc>
        <w:tc>
          <w:tcPr>
            <w:tcW w:w="3903" w:type="dxa"/>
            <w:tcBorders>
              <w:bottom w:val="single" w:sz="2" w:space="0" w:color="auto"/>
            </w:tcBorders>
            <w:shd w:val="clear" w:color="auto" w:fill="auto"/>
          </w:tcPr>
          <w:p w:rsidR="0002250A" w:rsidRDefault="0002250A" w:rsidP="00255476">
            <w:pPr>
              <w:rPr>
                <w:rFonts w:eastAsia="Calibri"/>
                <w:sz w:val="28"/>
                <w:szCs w:val="28"/>
                <w:lang w:val="uk-UA"/>
              </w:rPr>
            </w:pPr>
            <w:r w:rsidRPr="00BC2D87">
              <w:rPr>
                <w:rFonts w:eastAsia="Calibri"/>
                <w:sz w:val="28"/>
                <w:szCs w:val="28"/>
                <w:lang w:val="uk-UA"/>
              </w:rPr>
              <w:t xml:space="preserve">Начальник управління юридично-кадрової роботи </w:t>
            </w:r>
          </w:p>
          <w:p w:rsidR="0002250A" w:rsidRDefault="0002250A" w:rsidP="00255476">
            <w:pPr>
              <w:rPr>
                <w:rFonts w:eastAsia="Calibri"/>
                <w:sz w:val="28"/>
                <w:szCs w:val="28"/>
                <w:lang w:val="uk-UA"/>
              </w:rPr>
            </w:pPr>
          </w:p>
          <w:p w:rsidR="0002250A" w:rsidRPr="00BC2D87" w:rsidRDefault="0002250A" w:rsidP="00BF7F85">
            <w:pPr>
              <w:rPr>
                <w:rFonts w:eastAsia="Calibri"/>
                <w:sz w:val="28"/>
                <w:szCs w:val="28"/>
                <w:lang w:val="uk-UA"/>
              </w:rPr>
            </w:pPr>
          </w:p>
        </w:tc>
        <w:tc>
          <w:tcPr>
            <w:tcW w:w="2201" w:type="dxa"/>
            <w:tcBorders>
              <w:bottom w:val="single" w:sz="2" w:space="0" w:color="auto"/>
            </w:tcBorders>
            <w:shd w:val="clear" w:color="auto" w:fill="auto"/>
          </w:tcPr>
          <w:p w:rsidR="0002250A" w:rsidRDefault="0002250A" w:rsidP="00255476">
            <w:pPr>
              <w:rPr>
                <w:rFonts w:eastAsia="Calibri"/>
                <w:sz w:val="28"/>
                <w:szCs w:val="28"/>
                <w:lang w:val="uk-UA"/>
              </w:rPr>
            </w:pPr>
          </w:p>
          <w:p w:rsidR="0002250A" w:rsidRDefault="0002250A" w:rsidP="00255476">
            <w:pPr>
              <w:rPr>
                <w:rFonts w:eastAsia="Calibri"/>
                <w:sz w:val="28"/>
                <w:szCs w:val="28"/>
                <w:lang w:val="uk-UA"/>
              </w:rPr>
            </w:pPr>
            <w:r>
              <w:rPr>
                <w:rFonts w:eastAsia="Calibri"/>
                <w:sz w:val="28"/>
                <w:szCs w:val="28"/>
                <w:lang w:val="uk-UA"/>
              </w:rPr>
              <w:t>Риженко Л.В.</w:t>
            </w:r>
          </w:p>
          <w:p w:rsidR="00173E24" w:rsidRDefault="00173E24" w:rsidP="00255476">
            <w:pPr>
              <w:rPr>
                <w:rFonts w:eastAsia="Calibri"/>
                <w:sz w:val="28"/>
                <w:szCs w:val="28"/>
                <w:lang w:val="uk-UA"/>
              </w:rPr>
            </w:pPr>
          </w:p>
          <w:p w:rsidR="0002250A"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p>
        </w:tc>
        <w:tc>
          <w:tcPr>
            <w:tcW w:w="2667" w:type="dxa"/>
            <w:shd w:val="clear" w:color="auto" w:fill="auto"/>
          </w:tcPr>
          <w:p w:rsidR="0002250A" w:rsidRPr="00BC2D87" w:rsidRDefault="0002250A" w:rsidP="00255476">
            <w:pPr>
              <w:rPr>
                <w:rFonts w:eastAsia="Calibri"/>
                <w:sz w:val="28"/>
                <w:szCs w:val="28"/>
                <w:lang w:val="uk-UA"/>
              </w:rPr>
            </w:pPr>
          </w:p>
          <w:p w:rsidR="0002250A" w:rsidRDefault="0002250A" w:rsidP="00255476">
            <w:pPr>
              <w:rPr>
                <w:rFonts w:eastAsia="Calibri"/>
                <w:sz w:val="28"/>
                <w:szCs w:val="28"/>
                <w:lang w:val="uk-UA"/>
              </w:rPr>
            </w:pPr>
          </w:p>
          <w:p w:rsidR="0002250A" w:rsidRDefault="0002250A" w:rsidP="00255476">
            <w:pPr>
              <w:rPr>
                <w:rFonts w:eastAsia="Calibri"/>
                <w:sz w:val="28"/>
                <w:szCs w:val="28"/>
                <w:lang w:val="uk-UA"/>
              </w:rPr>
            </w:pPr>
          </w:p>
          <w:p w:rsidR="0002250A" w:rsidRPr="00BC2D87" w:rsidRDefault="0002250A" w:rsidP="00255476">
            <w:pPr>
              <w:rPr>
                <w:rFonts w:eastAsia="Calibri"/>
                <w:sz w:val="28"/>
                <w:szCs w:val="28"/>
                <w:lang w:val="uk-UA"/>
              </w:rPr>
            </w:pPr>
          </w:p>
          <w:p w:rsidR="0002250A" w:rsidRPr="00BC2D87" w:rsidRDefault="0002250A" w:rsidP="00255476">
            <w:pPr>
              <w:jc w:val="center"/>
              <w:rPr>
                <w:rFonts w:eastAsia="Calibri"/>
                <w:sz w:val="28"/>
                <w:szCs w:val="28"/>
                <w:lang w:val="uk-UA"/>
              </w:rPr>
            </w:pPr>
          </w:p>
          <w:p w:rsidR="0002250A" w:rsidRPr="00BC2D87" w:rsidRDefault="0002250A" w:rsidP="00255476">
            <w:pPr>
              <w:jc w:val="center"/>
              <w:rPr>
                <w:rFonts w:eastAsia="Calibri"/>
                <w:sz w:val="28"/>
                <w:szCs w:val="28"/>
                <w:lang w:val="uk-UA"/>
              </w:rPr>
            </w:pPr>
          </w:p>
        </w:tc>
      </w:tr>
      <w:tr w:rsidR="00BF7F85" w:rsidRPr="00BC2D87" w:rsidTr="00FB5809">
        <w:tc>
          <w:tcPr>
            <w:tcW w:w="2051" w:type="dxa"/>
            <w:shd w:val="clear" w:color="auto" w:fill="auto"/>
          </w:tcPr>
          <w:p w:rsidR="00BF7F85" w:rsidRPr="00BC2D87" w:rsidRDefault="00BF7F85" w:rsidP="00255476">
            <w:pPr>
              <w:jc w:val="center"/>
              <w:rPr>
                <w:rFonts w:eastAsia="Calibri"/>
                <w:sz w:val="28"/>
                <w:szCs w:val="28"/>
                <w:lang w:val="uk-UA"/>
              </w:rPr>
            </w:pPr>
          </w:p>
        </w:tc>
        <w:tc>
          <w:tcPr>
            <w:tcW w:w="6104" w:type="dxa"/>
            <w:gridSpan w:val="2"/>
            <w:shd w:val="clear" w:color="auto" w:fill="auto"/>
          </w:tcPr>
          <w:p w:rsidR="00BF7F85" w:rsidRDefault="00BF7F85" w:rsidP="00BF7F85">
            <w:pPr>
              <w:jc w:val="center"/>
              <w:rPr>
                <w:rFonts w:eastAsia="Calibri"/>
                <w:sz w:val="28"/>
                <w:szCs w:val="28"/>
                <w:lang w:val="uk-UA"/>
              </w:rPr>
            </w:pPr>
            <w:r>
              <w:rPr>
                <w:rFonts w:eastAsia="Calibri"/>
                <w:sz w:val="28"/>
                <w:szCs w:val="28"/>
                <w:lang w:val="uk-UA"/>
              </w:rPr>
              <w:t>Уповноважен</w:t>
            </w:r>
            <w:r w:rsidR="004A2B14">
              <w:rPr>
                <w:rFonts w:eastAsia="Calibri"/>
                <w:sz w:val="28"/>
                <w:szCs w:val="28"/>
                <w:lang w:val="uk-UA"/>
              </w:rPr>
              <w:t>і</w:t>
            </w:r>
            <w:r>
              <w:rPr>
                <w:rFonts w:eastAsia="Calibri"/>
                <w:sz w:val="28"/>
                <w:szCs w:val="28"/>
                <w:lang w:val="uk-UA"/>
              </w:rPr>
              <w:t xml:space="preserve"> представник від Київської обласної ради</w:t>
            </w:r>
          </w:p>
          <w:p w:rsidR="00BF7F85" w:rsidRDefault="00BF7F85" w:rsidP="00BF7F85">
            <w:pPr>
              <w:jc w:val="center"/>
              <w:rPr>
                <w:rFonts w:eastAsia="Calibri"/>
                <w:sz w:val="28"/>
                <w:szCs w:val="28"/>
                <w:lang w:val="uk-UA"/>
              </w:rPr>
            </w:pPr>
          </w:p>
        </w:tc>
        <w:tc>
          <w:tcPr>
            <w:tcW w:w="2667" w:type="dxa"/>
            <w:shd w:val="clear" w:color="auto" w:fill="auto"/>
          </w:tcPr>
          <w:p w:rsidR="00BF7F85" w:rsidRPr="00BC2D87" w:rsidRDefault="00BF7F85" w:rsidP="00255476">
            <w:pPr>
              <w:rPr>
                <w:rFonts w:eastAsia="Calibri"/>
                <w:sz w:val="28"/>
                <w:szCs w:val="28"/>
                <w:lang w:val="uk-UA"/>
              </w:rPr>
            </w:pPr>
          </w:p>
        </w:tc>
      </w:tr>
    </w:tbl>
    <w:p w:rsidR="008D3E37" w:rsidRDefault="008D3E37" w:rsidP="0002250A">
      <w:pPr>
        <w:jc w:val="center"/>
        <w:rPr>
          <w:b/>
          <w:sz w:val="28"/>
          <w:szCs w:val="28"/>
          <w:lang w:val="uk-UA"/>
        </w:rPr>
      </w:pPr>
    </w:p>
    <w:p w:rsidR="00381448" w:rsidRDefault="00381448" w:rsidP="0002250A">
      <w:pPr>
        <w:jc w:val="center"/>
        <w:rPr>
          <w:b/>
          <w:sz w:val="28"/>
          <w:szCs w:val="28"/>
          <w:lang w:val="uk-UA"/>
        </w:rPr>
      </w:pPr>
    </w:p>
    <w:p w:rsidR="00BF4199" w:rsidRDefault="00BF4199" w:rsidP="00BF4199">
      <w:pPr>
        <w:jc w:val="center"/>
        <w:rPr>
          <w:b/>
          <w:sz w:val="28"/>
          <w:szCs w:val="28"/>
          <w:lang w:val="uk-UA"/>
        </w:rPr>
      </w:pPr>
    </w:p>
    <w:p w:rsidR="00BF4199" w:rsidRPr="00BF4199" w:rsidRDefault="00BF4199" w:rsidP="00BF4199">
      <w:pPr>
        <w:jc w:val="center"/>
        <w:rPr>
          <w:b/>
          <w:sz w:val="28"/>
          <w:szCs w:val="28"/>
          <w:lang w:val="uk-UA"/>
        </w:rPr>
      </w:pPr>
      <w:r w:rsidRPr="00BF4199">
        <w:rPr>
          <w:b/>
          <w:sz w:val="28"/>
          <w:szCs w:val="28"/>
          <w:lang w:val="uk-UA"/>
        </w:rPr>
        <w:t xml:space="preserve">Секретар ради                                  </w:t>
      </w:r>
      <w:r>
        <w:rPr>
          <w:b/>
          <w:sz w:val="28"/>
          <w:szCs w:val="28"/>
          <w:lang w:val="uk-UA"/>
        </w:rPr>
        <w:t xml:space="preserve">                             </w:t>
      </w:r>
      <w:r w:rsidRPr="00BF4199">
        <w:rPr>
          <w:b/>
          <w:sz w:val="28"/>
          <w:szCs w:val="28"/>
          <w:lang w:val="uk-UA"/>
        </w:rPr>
        <w:t xml:space="preserve">  Тарас ШАПРАВСЬКИЙ </w:t>
      </w:r>
    </w:p>
    <w:p w:rsidR="0002250A" w:rsidRPr="00BC2D87" w:rsidRDefault="0002250A" w:rsidP="0002250A">
      <w:pPr>
        <w:jc w:val="center"/>
        <w:rPr>
          <w:b/>
          <w:sz w:val="28"/>
          <w:szCs w:val="28"/>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Pr="00BC2D87" w:rsidRDefault="0002250A" w:rsidP="0002250A">
      <w:pPr>
        <w:rPr>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Pr="00BC2D87" w:rsidRDefault="0002250A" w:rsidP="0002250A">
      <w:pPr>
        <w:ind w:firstLine="709"/>
        <w:rPr>
          <w:lang w:val="uk-UA"/>
        </w:rPr>
      </w:pPr>
    </w:p>
    <w:p w:rsidR="0002250A" w:rsidRDefault="0002250A">
      <w:pPr>
        <w:rPr>
          <w:lang w:val="uk-UA"/>
        </w:rPr>
      </w:pPr>
    </w:p>
    <w:p w:rsidR="0002250A" w:rsidRPr="000E7D5F" w:rsidRDefault="0002250A">
      <w:pPr>
        <w:rPr>
          <w:lang w:val="uk-UA"/>
        </w:rPr>
      </w:pPr>
    </w:p>
    <w:sectPr w:rsidR="0002250A" w:rsidRPr="000E7D5F" w:rsidSect="00921AE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FCA5880"/>
    <w:multiLevelType w:val="hybridMultilevel"/>
    <w:tmpl w:val="DEFAA4B0"/>
    <w:lvl w:ilvl="0" w:tplc="A79EF99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1AE"/>
    <w:rsid w:val="0002250A"/>
    <w:rsid w:val="00031E4A"/>
    <w:rsid w:val="0003533A"/>
    <w:rsid w:val="000E7D5F"/>
    <w:rsid w:val="000F0EC5"/>
    <w:rsid w:val="00173E24"/>
    <w:rsid w:val="00192DAE"/>
    <w:rsid w:val="00211D2A"/>
    <w:rsid w:val="00277127"/>
    <w:rsid w:val="00381448"/>
    <w:rsid w:val="00404674"/>
    <w:rsid w:val="004641AE"/>
    <w:rsid w:val="004655E1"/>
    <w:rsid w:val="004A2B14"/>
    <w:rsid w:val="004D5E72"/>
    <w:rsid w:val="005D07AD"/>
    <w:rsid w:val="00701694"/>
    <w:rsid w:val="0075426A"/>
    <w:rsid w:val="007812F8"/>
    <w:rsid w:val="007C62B1"/>
    <w:rsid w:val="007D5511"/>
    <w:rsid w:val="008D3E37"/>
    <w:rsid w:val="00921AE4"/>
    <w:rsid w:val="00A327F6"/>
    <w:rsid w:val="00A602BA"/>
    <w:rsid w:val="00A9417D"/>
    <w:rsid w:val="00B736FE"/>
    <w:rsid w:val="00BF4199"/>
    <w:rsid w:val="00BF7F85"/>
    <w:rsid w:val="00C2007A"/>
    <w:rsid w:val="00D704E8"/>
    <w:rsid w:val="00D83E3C"/>
    <w:rsid w:val="00E60651"/>
    <w:rsid w:val="00F335D5"/>
    <w:rsid w:val="00F379CB"/>
    <w:rsid w:val="00FA6B0B"/>
    <w:rsid w:val="00FD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399CC5"/>
  <w15:chartTrackingRefBased/>
  <w15:docId w15:val="{21FF6C6A-FE33-452C-B3E2-5FC0D652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1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E7D5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E7D5F"/>
    <w:pPr>
      <w:ind w:left="720"/>
      <w:contextualSpacing/>
    </w:pPr>
  </w:style>
  <w:style w:type="table" w:styleId="a3">
    <w:name w:val="Table Grid"/>
    <w:basedOn w:val="a1"/>
    <w:uiPriority w:val="59"/>
    <w:rsid w:val="000E7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327F6"/>
    <w:rPr>
      <w:rFonts w:ascii="Segoe UI" w:hAnsi="Segoe UI" w:cs="Segoe UI"/>
      <w:sz w:val="18"/>
      <w:szCs w:val="18"/>
    </w:rPr>
  </w:style>
  <w:style w:type="character" w:customStyle="1" w:styleId="a6">
    <w:name w:val="Текст выноски Знак"/>
    <w:basedOn w:val="a0"/>
    <w:link w:val="a5"/>
    <w:uiPriority w:val="99"/>
    <w:semiHidden/>
    <w:rsid w:val="00A327F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86D40-6549-4C53-AF58-5F368D08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4030</Words>
  <Characters>2298</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2023-08-17T15:08:00Z</cp:lastPrinted>
  <dcterms:created xsi:type="dcterms:W3CDTF">2023-08-17T15:09:00Z</dcterms:created>
  <dcterms:modified xsi:type="dcterms:W3CDTF">2023-08-23T11:09:00Z</dcterms:modified>
</cp:coreProperties>
</file>